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tblBorders>
        <w:tblLook w:val="01E0" w:firstRow="1" w:lastRow="1" w:firstColumn="1" w:lastColumn="1" w:noHBand="0" w:noVBand="0"/>
      </w:tblPr>
      <w:tblGrid>
        <w:gridCol w:w="4077"/>
        <w:gridCol w:w="5270"/>
      </w:tblGrid>
      <w:tr w:rsidR="00FA31C9" w:rsidRPr="00927CE9" w:rsidTr="003035C4">
        <w:tc>
          <w:tcPr>
            <w:tcW w:w="4077" w:type="dxa"/>
          </w:tcPr>
          <w:p w:rsidR="00FA31C9" w:rsidRPr="00CB06C8" w:rsidRDefault="00FA31C9" w:rsidP="007B621B">
            <w:pPr>
              <w:spacing w:line="312" w:lineRule="auto"/>
              <w:rPr>
                <w:sz w:val="22"/>
                <w:szCs w:val="22"/>
              </w:rPr>
            </w:pPr>
            <w:r>
              <w:rPr>
                <w:sz w:val="22"/>
                <w:szCs w:val="22"/>
              </w:rPr>
              <w:t xml:space="preserve">  </w:t>
            </w:r>
            <w:r w:rsidRPr="00CB06C8">
              <w:rPr>
                <w:sz w:val="22"/>
                <w:szCs w:val="22"/>
              </w:rPr>
              <w:t>PHÒNG GD &amp; ĐT THỊ XÃ BUÔN HỒ</w:t>
            </w:r>
          </w:p>
          <w:p w:rsidR="00FA31C9" w:rsidRPr="00CB06C8" w:rsidRDefault="00FA31C9" w:rsidP="007B621B">
            <w:pPr>
              <w:spacing w:line="312" w:lineRule="auto"/>
              <w:rPr>
                <w:b/>
                <w:bCs/>
              </w:rPr>
            </w:pPr>
            <w:r w:rsidRPr="00CB06C8">
              <w:rPr>
                <w:b/>
                <w:bCs/>
              </w:rPr>
              <w:t>TRƯỜNG TH TRẦN QUỐC TUẤN</w:t>
            </w:r>
          </w:p>
          <w:p w:rsidR="00FA31C9" w:rsidRPr="00927CE9" w:rsidRDefault="00FA31C9" w:rsidP="007B621B">
            <w:pPr>
              <w:spacing w:line="312" w:lineRule="auto"/>
              <w:jc w:val="center"/>
              <w:rPr>
                <w:b/>
                <w:bCs/>
                <w:sz w:val="8"/>
                <w:szCs w:val="8"/>
              </w:rPr>
            </w:pPr>
          </w:p>
          <w:p w:rsidR="00FA31C9" w:rsidRPr="00927CE9" w:rsidRDefault="00B65C02" w:rsidP="00364466">
            <w:pPr>
              <w:spacing w:line="312" w:lineRule="auto"/>
              <w:rPr>
                <w:bCs/>
              </w:rPr>
            </w:pPr>
            <w:r>
              <w:rPr>
                <w:bCs/>
              </w:rPr>
              <w:t xml:space="preserve">            Số: </w:t>
            </w:r>
            <w:r w:rsidR="004E6007">
              <w:rPr>
                <w:bCs/>
                <w:lang w:val="vi-VN"/>
              </w:rPr>
              <w:t xml:space="preserve">   </w:t>
            </w:r>
            <w:r>
              <w:rPr>
                <w:bCs/>
              </w:rPr>
              <w:t>/KH - TQT</w:t>
            </w:r>
          </w:p>
        </w:tc>
        <w:tc>
          <w:tcPr>
            <w:tcW w:w="5270" w:type="dxa"/>
          </w:tcPr>
          <w:p w:rsidR="00FA31C9" w:rsidRPr="00CB06C8" w:rsidRDefault="00FA31C9" w:rsidP="007B621B">
            <w:pPr>
              <w:spacing w:line="312" w:lineRule="auto"/>
              <w:jc w:val="center"/>
              <w:rPr>
                <w:b/>
                <w:bCs/>
              </w:rPr>
            </w:pPr>
            <w:r w:rsidRPr="00CB06C8">
              <w:rPr>
                <w:b/>
                <w:bCs/>
              </w:rPr>
              <w:t>CỘNG HOÀ XÃ HỘI CHỦ NGHĨA VIỆT NAM</w:t>
            </w:r>
          </w:p>
          <w:p w:rsidR="00FA31C9" w:rsidRPr="00CB06C8" w:rsidRDefault="00FA31C9" w:rsidP="007B621B">
            <w:pPr>
              <w:spacing w:line="312" w:lineRule="auto"/>
              <w:jc w:val="center"/>
              <w:rPr>
                <w:b/>
                <w:bCs/>
                <w:sz w:val="26"/>
                <w:szCs w:val="26"/>
              </w:rPr>
            </w:pPr>
            <w:r w:rsidRPr="00CB06C8">
              <w:rPr>
                <w:b/>
                <w:bCs/>
                <w:noProof/>
                <w:sz w:val="26"/>
                <w:szCs w:val="26"/>
              </w:rPr>
              <mc:AlternateContent>
                <mc:Choice Requires="wps">
                  <w:drawing>
                    <wp:anchor distT="0" distB="0" distL="114300" distR="114300" simplePos="0" relativeHeight="251660288" behindDoc="0" locked="0" layoutInCell="1" allowOverlap="1" wp14:anchorId="3E08FECD" wp14:editId="7A23D157">
                      <wp:simplePos x="0" y="0"/>
                      <wp:positionH relativeFrom="column">
                        <wp:posOffset>731520</wp:posOffset>
                      </wp:positionH>
                      <wp:positionV relativeFrom="paragraph">
                        <wp:posOffset>187960</wp:posOffset>
                      </wp:positionV>
                      <wp:extent cx="1955800" cy="0"/>
                      <wp:effectExtent l="12065" t="13335" r="1333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CF6E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4.8pt" to="211.6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"/>
                  </w:pict>
                </mc:Fallback>
              </mc:AlternateContent>
            </w:r>
            <w:r w:rsidRPr="00CB06C8">
              <w:rPr>
                <w:b/>
                <w:bCs/>
                <w:sz w:val="26"/>
                <w:szCs w:val="26"/>
              </w:rPr>
              <w:t>Độc lập – Tự do – Hạnh Phúc</w:t>
            </w:r>
          </w:p>
        </w:tc>
      </w:tr>
    </w:tbl>
    <w:p w:rsidR="00FA31C9" w:rsidRPr="00927CE9" w:rsidRDefault="00FA31C9" w:rsidP="00FA31C9">
      <w:pPr>
        <w:rPr>
          <w:sz w:val="10"/>
          <w:szCs w:val="10"/>
        </w:rPr>
      </w:pPr>
    </w:p>
    <w:p w:rsidR="00FA31C9" w:rsidRDefault="00FA31C9" w:rsidP="00FA31C9">
      <w:pPr>
        <w:spacing w:line="288" w:lineRule="auto"/>
        <w:ind w:firstLine="720"/>
        <w:jc w:val="both"/>
        <w:rPr>
          <w:i/>
          <w:sz w:val="28"/>
          <w:szCs w:val="28"/>
        </w:rPr>
      </w:pPr>
      <w:r w:rsidRPr="00CB06C8">
        <w:rPr>
          <w:i/>
          <w:sz w:val="28"/>
          <w:szCs w:val="28"/>
        </w:rPr>
        <w:t xml:space="preserve">                         </w:t>
      </w:r>
      <w:r>
        <w:rPr>
          <w:i/>
          <w:sz w:val="28"/>
          <w:szCs w:val="28"/>
        </w:rPr>
        <w:t xml:space="preserve">                     </w:t>
      </w:r>
      <w:r w:rsidRPr="00CB06C8">
        <w:rPr>
          <w:i/>
          <w:sz w:val="28"/>
          <w:szCs w:val="28"/>
        </w:rPr>
        <w:t>Bình Thuận, ngày</w:t>
      </w:r>
      <w:r w:rsidR="00B65C02">
        <w:rPr>
          <w:i/>
          <w:sz w:val="28"/>
          <w:szCs w:val="28"/>
        </w:rPr>
        <w:t xml:space="preserve"> </w:t>
      </w:r>
      <w:r w:rsidR="00BA2F69">
        <w:rPr>
          <w:i/>
          <w:sz w:val="28"/>
          <w:szCs w:val="28"/>
        </w:rPr>
        <w:t xml:space="preserve"> </w:t>
      </w:r>
      <w:r w:rsidRPr="00CB06C8">
        <w:rPr>
          <w:i/>
          <w:sz w:val="28"/>
          <w:szCs w:val="28"/>
        </w:rPr>
        <w:t xml:space="preserve">  tháng </w:t>
      </w:r>
      <w:r w:rsidR="004E6007">
        <w:rPr>
          <w:i/>
          <w:sz w:val="28"/>
          <w:szCs w:val="28"/>
        </w:rPr>
        <w:t>11</w:t>
      </w:r>
      <w:r w:rsidR="001C3EAF">
        <w:rPr>
          <w:i/>
          <w:sz w:val="28"/>
          <w:szCs w:val="28"/>
        </w:rPr>
        <w:t xml:space="preserve">  năm </w:t>
      </w:r>
      <w:r w:rsidR="004E6007">
        <w:rPr>
          <w:i/>
          <w:sz w:val="28"/>
          <w:szCs w:val="28"/>
        </w:rPr>
        <w:t>2021</w:t>
      </w:r>
      <w:r w:rsidRPr="00CB06C8">
        <w:rPr>
          <w:i/>
          <w:sz w:val="28"/>
          <w:szCs w:val="28"/>
        </w:rPr>
        <w:t>.</w:t>
      </w:r>
    </w:p>
    <w:p w:rsidR="00FA31C9" w:rsidRPr="00CB06C8" w:rsidRDefault="00FA31C9" w:rsidP="009559A7">
      <w:pPr>
        <w:spacing w:line="312" w:lineRule="auto"/>
        <w:ind w:firstLine="720"/>
        <w:jc w:val="both"/>
        <w:rPr>
          <w:i/>
          <w:sz w:val="28"/>
          <w:szCs w:val="28"/>
        </w:rPr>
      </w:pPr>
    </w:p>
    <w:p w:rsidR="00FA31C9" w:rsidRDefault="00FA31C9" w:rsidP="009559A7">
      <w:pPr>
        <w:spacing w:line="312" w:lineRule="auto"/>
        <w:jc w:val="center"/>
        <w:rPr>
          <w:b/>
          <w:sz w:val="28"/>
          <w:szCs w:val="28"/>
        </w:rPr>
      </w:pPr>
      <w:r w:rsidRPr="00CB06C8">
        <w:rPr>
          <w:b/>
          <w:sz w:val="28"/>
          <w:szCs w:val="28"/>
        </w:rPr>
        <w:t>KẾ HOẠCH HOẠT ĐỘNG</w:t>
      </w:r>
      <w:bookmarkStart w:id="0" w:name="_GoBack"/>
      <w:bookmarkEnd w:id="0"/>
      <w:r w:rsidRPr="00CB06C8">
        <w:rPr>
          <w:b/>
          <w:sz w:val="28"/>
          <w:szCs w:val="28"/>
        </w:rPr>
        <w:t xml:space="preserve"> HỌC KÌ I</w:t>
      </w:r>
    </w:p>
    <w:p w:rsidR="00FA31C9" w:rsidRPr="00CB06C8" w:rsidRDefault="001C3EAF" w:rsidP="009559A7">
      <w:pPr>
        <w:spacing w:line="312" w:lineRule="auto"/>
        <w:jc w:val="center"/>
        <w:rPr>
          <w:b/>
          <w:sz w:val="28"/>
          <w:szCs w:val="28"/>
        </w:rPr>
      </w:pPr>
      <w:r>
        <w:rPr>
          <w:b/>
          <w:sz w:val="28"/>
          <w:szCs w:val="28"/>
        </w:rPr>
        <w:t>NĂM  HỌC 202</w:t>
      </w:r>
      <w:r w:rsidR="00F15BBE">
        <w:rPr>
          <w:b/>
          <w:sz w:val="28"/>
          <w:szCs w:val="28"/>
        </w:rPr>
        <w:t>1</w:t>
      </w:r>
      <w:r>
        <w:rPr>
          <w:b/>
          <w:sz w:val="28"/>
          <w:szCs w:val="28"/>
        </w:rPr>
        <w:t xml:space="preserve"> - 202</w:t>
      </w:r>
      <w:r w:rsidR="00F15BBE">
        <w:rPr>
          <w:b/>
          <w:sz w:val="28"/>
          <w:szCs w:val="28"/>
        </w:rPr>
        <w:t>2</w:t>
      </w:r>
      <w:r w:rsidR="00FA31C9" w:rsidRPr="00CB06C8">
        <w:rPr>
          <w:b/>
          <w:sz w:val="28"/>
          <w:szCs w:val="28"/>
        </w:rPr>
        <w:t>.</w:t>
      </w:r>
    </w:p>
    <w:p w:rsidR="00FA31C9" w:rsidRDefault="00FA31C9" w:rsidP="00FA31C9">
      <w:pPr>
        <w:ind w:firstLine="720"/>
        <w:jc w:val="both"/>
        <w:rPr>
          <w:b/>
          <w:sz w:val="28"/>
          <w:szCs w:val="28"/>
        </w:rPr>
      </w:pPr>
    </w:p>
    <w:p w:rsidR="00725649" w:rsidRPr="00900C0D" w:rsidRDefault="00725649" w:rsidP="00725649">
      <w:pPr>
        <w:spacing w:line="336" w:lineRule="auto"/>
        <w:ind w:firstLine="567"/>
        <w:jc w:val="both"/>
        <w:rPr>
          <w:i/>
          <w:color w:val="000000"/>
          <w:sz w:val="28"/>
          <w:szCs w:val="28"/>
        </w:rPr>
      </w:pPr>
      <w:r w:rsidRPr="00900C0D">
        <w:rPr>
          <w:i/>
          <w:color w:val="000000"/>
          <w:sz w:val="28"/>
          <w:szCs w:val="28"/>
        </w:rPr>
        <w:t xml:space="preserve">Căn cứ công văn số </w:t>
      </w:r>
      <w:r w:rsidR="004E6007">
        <w:rPr>
          <w:i/>
          <w:color w:val="000000"/>
          <w:sz w:val="28"/>
          <w:szCs w:val="28"/>
        </w:rPr>
        <w:t>347</w:t>
      </w:r>
      <w:r w:rsidRPr="00900C0D">
        <w:rPr>
          <w:i/>
          <w:color w:val="000000"/>
          <w:sz w:val="28"/>
          <w:szCs w:val="28"/>
        </w:rPr>
        <w:t xml:space="preserve">/PGDĐT ngày ngày </w:t>
      </w:r>
      <w:r w:rsidR="004E6007">
        <w:rPr>
          <w:i/>
          <w:color w:val="000000"/>
          <w:sz w:val="28"/>
          <w:szCs w:val="28"/>
        </w:rPr>
        <w:t>8</w:t>
      </w:r>
      <w:r w:rsidRPr="00900C0D">
        <w:rPr>
          <w:i/>
          <w:color w:val="000000"/>
          <w:sz w:val="28"/>
          <w:szCs w:val="28"/>
        </w:rPr>
        <w:t>/</w:t>
      </w:r>
      <w:r w:rsidR="004E6007">
        <w:rPr>
          <w:i/>
          <w:color w:val="000000"/>
          <w:sz w:val="28"/>
          <w:szCs w:val="28"/>
        </w:rPr>
        <w:t>11</w:t>
      </w:r>
      <w:r w:rsidRPr="00900C0D">
        <w:rPr>
          <w:i/>
          <w:color w:val="000000"/>
          <w:sz w:val="28"/>
          <w:szCs w:val="28"/>
        </w:rPr>
        <w:t>/</w:t>
      </w:r>
      <w:r w:rsidR="004E6007">
        <w:rPr>
          <w:i/>
          <w:color w:val="000000"/>
          <w:sz w:val="28"/>
          <w:szCs w:val="28"/>
        </w:rPr>
        <w:t>2021</w:t>
      </w:r>
      <w:r w:rsidRPr="00900C0D">
        <w:rPr>
          <w:i/>
          <w:color w:val="000000"/>
          <w:sz w:val="28"/>
          <w:szCs w:val="28"/>
        </w:rPr>
        <w:t xml:space="preserve"> của của Phòng Giáo dục và đào tạo thi xã Buôn Hồ V/v Hướng dẫn thực hiện nhiệm dục GDTH năm học </w:t>
      </w:r>
      <w:r w:rsidR="004E6007">
        <w:rPr>
          <w:i/>
          <w:color w:val="000000"/>
          <w:sz w:val="28"/>
          <w:szCs w:val="28"/>
        </w:rPr>
        <w:t>2021</w:t>
      </w:r>
      <w:r w:rsidRPr="00900C0D">
        <w:rPr>
          <w:i/>
          <w:color w:val="000000"/>
          <w:sz w:val="28"/>
          <w:szCs w:val="28"/>
        </w:rPr>
        <w:t xml:space="preserve"> – </w:t>
      </w:r>
      <w:r w:rsidR="004E6007">
        <w:rPr>
          <w:i/>
          <w:color w:val="000000"/>
          <w:sz w:val="28"/>
          <w:szCs w:val="28"/>
        </w:rPr>
        <w:t>2022</w:t>
      </w:r>
      <w:r w:rsidRPr="00900C0D">
        <w:rPr>
          <w:i/>
          <w:color w:val="000000"/>
          <w:sz w:val="28"/>
          <w:szCs w:val="28"/>
        </w:rPr>
        <w:t>;</w:t>
      </w:r>
      <w:r w:rsidRPr="00900C0D">
        <w:rPr>
          <w:i/>
          <w:sz w:val="28"/>
          <w:szCs w:val="28"/>
        </w:rPr>
        <w:t xml:space="preserve"> </w:t>
      </w:r>
    </w:p>
    <w:p w:rsidR="00725649" w:rsidRPr="00900C0D" w:rsidRDefault="00725649" w:rsidP="00725649">
      <w:pPr>
        <w:spacing w:line="336" w:lineRule="auto"/>
        <w:ind w:firstLine="567"/>
        <w:jc w:val="both"/>
        <w:rPr>
          <w:i/>
          <w:color w:val="000000"/>
          <w:sz w:val="28"/>
          <w:szCs w:val="28"/>
        </w:rPr>
      </w:pPr>
      <w:r>
        <w:rPr>
          <w:i/>
          <w:color w:val="000000"/>
          <w:sz w:val="28"/>
          <w:szCs w:val="28"/>
        </w:rPr>
        <w:t xml:space="preserve">Căn cứ Kế hoạch số </w:t>
      </w:r>
      <w:r w:rsidR="004E6007">
        <w:rPr>
          <w:i/>
          <w:color w:val="000000"/>
          <w:sz w:val="28"/>
          <w:szCs w:val="28"/>
        </w:rPr>
        <w:t>16</w:t>
      </w:r>
      <w:r>
        <w:rPr>
          <w:i/>
          <w:color w:val="000000"/>
          <w:sz w:val="28"/>
          <w:szCs w:val="28"/>
        </w:rPr>
        <w:t xml:space="preserve">/KH-TQT ngày </w:t>
      </w:r>
      <w:r w:rsidR="004E6007">
        <w:rPr>
          <w:i/>
          <w:color w:val="000000"/>
          <w:sz w:val="28"/>
          <w:szCs w:val="28"/>
        </w:rPr>
        <w:t>12</w:t>
      </w:r>
      <w:r>
        <w:rPr>
          <w:i/>
          <w:color w:val="000000"/>
          <w:sz w:val="28"/>
          <w:szCs w:val="28"/>
        </w:rPr>
        <w:t>/</w:t>
      </w:r>
      <w:r w:rsidR="004E6007">
        <w:rPr>
          <w:i/>
          <w:color w:val="000000"/>
          <w:sz w:val="28"/>
          <w:szCs w:val="28"/>
        </w:rPr>
        <w:t>9</w:t>
      </w:r>
      <w:r w:rsidRPr="00900C0D">
        <w:rPr>
          <w:i/>
          <w:color w:val="000000"/>
          <w:sz w:val="28"/>
          <w:szCs w:val="28"/>
        </w:rPr>
        <w:t>/</w:t>
      </w:r>
      <w:r w:rsidR="004E6007">
        <w:rPr>
          <w:i/>
          <w:color w:val="000000"/>
          <w:sz w:val="28"/>
          <w:szCs w:val="28"/>
        </w:rPr>
        <w:t>2021</w:t>
      </w:r>
      <w:r w:rsidRPr="00900C0D">
        <w:rPr>
          <w:i/>
          <w:color w:val="000000"/>
          <w:sz w:val="28"/>
          <w:szCs w:val="28"/>
        </w:rPr>
        <w:t xml:space="preserve"> Kế hoạch </w:t>
      </w:r>
      <w:r>
        <w:rPr>
          <w:i/>
          <w:color w:val="000000"/>
          <w:sz w:val="28"/>
          <w:szCs w:val="28"/>
        </w:rPr>
        <w:t xml:space="preserve">hoạt động chuyên môn </w:t>
      </w:r>
      <w:r w:rsidRPr="00900C0D">
        <w:rPr>
          <w:i/>
          <w:color w:val="000000"/>
          <w:sz w:val="28"/>
          <w:szCs w:val="28"/>
        </w:rPr>
        <w:t xml:space="preserve">năm học </w:t>
      </w:r>
      <w:r w:rsidR="004E6007">
        <w:rPr>
          <w:i/>
          <w:color w:val="000000"/>
          <w:sz w:val="28"/>
          <w:szCs w:val="28"/>
        </w:rPr>
        <w:t>2021</w:t>
      </w:r>
      <w:r w:rsidRPr="00900C0D">
        <w:rPr>
          <w:i/>
          <w:color w:val="000000"/>
          <w:sz w:val="28"/>
          <w:szCs w:val="28"/>
        </w:rPr>
        <w:t xml:space="preserve"> – </w:t>
      </w:r>
      <w:r w:rsidR="004E6007">
        <w:rPr>
          <w:i/>
          <w:color w:val="000000"/>
          <w:sz w:val="28"/>
          <w:szCs w:val="28"/>
        </w:rPr>
        <w:t>2022</w:t>
      </w:r>
      <w:r w:rsidRPr="00900C0D">
        <w:rPr>
          <w:i/>
          <w:color w:val="000000"/>
          <w:sz w:val="28"/>
          <w:szCs w:val="28"/>
        </w:rPr>
        <w:t>;</w:t>
      </w:r>
    </w:p>
    <w:p w:rsidR="00725649" w:rsidRPr="00900C0D" w:rsidRDefault="00725649" w:rsidP="00725649">
      <w:pPr>
        <w:spacing w:line="336" w:lineRule="auto"/>
        <w:ind w:firstLine="560"/>
        <w:jc w:val="both"/>
        <w:rPr>
          <w:i/>
          <w:color w:val="000000"/>
          <w:sz w:val="28"/>
          <w:szCs w:val="28"/>
        </w:rPr>
      </w:pPr>
      <w:r w:rsidRPr="00900C0D">
        <w:rPr>
          <w:i/>
          <w:color w:val="000000"/>
          <w:sz w:val="28"/>
          <w:szCs w:val="28"/>
        </w:rPr>
        <w:t xml:space="preserve">Bộ phận chuyên môn Trưởng Tiểu học Trần Quốc Tuấn xây dựng kế hoạch hoạt động </w:t>
      </w:r>
      <w:r>
        <w:rPr>
          <w:i/>
          <w:color w:val="000000"/>
          <w:sz w:val="28"/>
          <w:szCs w:val="28"/>
        </w:rPr>
        <w:t>học kì I</w:t>
      </w:r>
      <w:r w:rsidRPr="00900C0D">
        <w:rPr>
          <w:i/>
          <w:color w:val="000000"/>
          <w:sz w:val="28"/>
          <w:szCs w:val="28"/>
        </w:rPr>
        <w:t xml:space="preserve"> năm học </w:t>
      </w:r>
      <w:r w:rsidR="004E6007">
        <w:rPr>
          <w:i/>
          <w:color w:val="000000"/>
          <w:sz w:val="28"/>
          <w:szCs w:val="28"/>
        </w:rPr>
        <w:t>2021</w:t>
      </w:r>
      <w:r w:rsidRPr="00900C0D">
        <w:rPr>
          <w:i/>
          <w:color w:val="000000"/>
          <w:sz w:val="28"/>
          <w:szCs w:val="28"/>
        </w:rPr>
        <w:t xml:space="preserve"> – </w:t>
      </w:r>
      <w:r w:rsidR="004E6007">
        <w:rPr>
          <w:i/>
          <w:color w:val="000000"/>
          <w:sz w:val="28"/>
          <w:szCs w:val="28"/>
        </w:rPr>
        <w:t>2022</w:t>
      </w:r>
      <w:r w:rsidRPr="00900C0D">
        <w:rPr>
          <w:i/>
          <w:color w:val="000000"/>
          <w:sz w:val="28"/>
          <w:szCs w:val="28"/>
        </w:rPr>
        <w:t xml:space="preserve"> như sau.</w:t>
      </w:r>
    </w:p>
    <w:p w:rsidR="009559A7" w:rsidRPr="00DF0107" w:rsidRDefault="009559A7" w:rsidP="009559A7">
      <w:pPr>
        <w:spacing w:line="312" w:lineRule="auto"/>
        <w:ind w:firstLine="560"/>
        <w:jc w:val="both"/>
        <w:rPr>
          <w:b/>
          <w:color w:val="000000"/>
          <w:sz w:val="28"/>
          <w:szCs w:val="28"/>
        </w:rPr>
      </w:pPr>
      <w:r>
        <w:rPr>
          <w:b/>
          <w:color w:val="000000"/>
          <w:sz w:val="28"/>
          <w:szCs w:val="28"/>
        </w:rPr>
        <w:t>1</w:t>
      </w:r>
      <w:r w:rsidRPr="00DF0107">
        <w:rPr>
          <w:b/>
          <w:color w:val="000000"/>
          <w:sz w:val="28"/>
          <w:szCs w:val="28"/>
        </w:rPr>
        <w:t>. Công tác chuẩn bị đầu năm học.</w:t>
      </w:r>
    </w:p>
    <w:p w:rsidR="006A63F2" w:rsidRDefault="006A63F2" w:rsidP="00725649">
      <w:pPr>
        <w:spacing w:line="312" w:lineRule="auto"/>
        <w:ind w:firstLine="560"/>
        <w:jc w:val="both"/>
        <w:rPr>
          <w:color w:val="000000"/>
          <w:sz w:val="28"/>
          <w:szCs w:val="28"/>
        </w:rPr>
      </w:pPr>
      <w:r>
        <w:rPr>
          <w:color w:val="000000"/>
          <w:sz w:val="28"/>
          <w:szCs w:val="28"/>
        </w:rPr>
        <w:t>- Biên chế học sinh lớp 1 mới tuyển thành 3 lớp.</w:t>
      </w:r>
    </w:p>
    <w:p w:rsidR="006A63F2" w:rsidRPr="004E6007" w:rsidRDefault="006A63F2" w:rsidP="00725649">
      <w:pPr>
        <w:spacing w:line="312" w:lineRule="auto"/>
        <w:ind w:firstLine="560"/>
        <w:jc w:val="both"/>
        <w:rPr>
          <w:color w:val="000000"/>
          <w:sz w:val="28"/>
          <w:szCs w:val="28"/>
          <w:lang w:val="vi-VN"/>
        </w:rPr>
      </w:pPr>
      <w:r>
        <w:rPr>
          <w:color w:val="000000"/>
          <w:sz w:val="28"/>
          <w:szCs w:val="28"/>
        </w:rPr>
        <w:t xml:space="preserve">- Nhập học sinh lớp </w:t>
      </w:r>
      <w:r w:rsidR="004E6007">
        <w:rPr>
          <w:color w:val="000000"/>
          <w:sz w:val="28"/>
          <w:szCs w:val="28"/>
        </w:rPr>
        <w:t>2</w:t>
      </w:r>
      <w:r>
        <w:rPr>
          <w:color w:val="000000"/>
          <w:sz w:val="28"/>
          <w:szCs w:val="28"/>
        </w:rPr>
        <w:t xml:space="preserve"> từ 3 lớp thành 2 lớp theo yêu cầu</w:t>
      </w:r>
      <w:r w:rsidR="004E6007">
        <w:rPr>
          <w:color w:val="000000"/>
          <w:sz w:val="28"/>
          <w:szCs w:val="28"/>
          <w:lang w:val="vi-VN"/>
        </w:rPr>
        <w:t xml:space="preserve"> thực tế.</w:t>
      </w:r>
    </w:p>
    <w:p w:rsidR="006A63F2" w:rsidRDefault="006A63F2" w:rsidP="00725649">
      <w:pPr>
        <w:spacing w:line="312" w:lineRule="auto"/>
        <w:ind w:firstLine="560"/>
        <w:jc w:val="both"/>
        <w:rPr>
          <w:color w:val="000000"/>
          <w:sz w:val="28"/>
          <w:szCs w:val="28"/>
        </w:rPr>
      </w:pPr>
      <w:r>
        <w:rPr>
          <w:color w:val="000000"/>
          <w:sz w:val="28"/>
          <w:szCs w:val="28"/>
        </w:rPr>
        <w:t>- GVCN các lớp tiến hành kiểm tra công tác chuẩn bị của học sinh: sách, vở, đồ dùng học tập bảo đảm 100% học sinh có đầy đủ</w:t>
      </w:r>
      <w:r w:rsidRPr="006A63F2">
        <w:rPr>
          <w:color w:val="000000"/>
          <w:sz w:val="28"/>
          <w:szCs w:val="28"/>
        </w:rPr>
        <w:t xml:space="preserve"> </w:t>
      </w:r>
      <w:r>
        <w:rPr>
          <w:color w:val="000000"/>
          <w:sz w:val="28"/>
          <w:szCs w:val="28"/>
        </w:rPr>
        <w:t>sách, vở, đồ dùng học tập trước khi bước vào năm học.</w:t>
      </w:r>
    </w:p>
    <w:p w:rsidR="009559A7" w:rsidRDefault="009559A7" w:rsidP="00725649">
      <w:pPr>
        <w:spacing w:line="312" w:lineRule="auto"/>
        <w:ind w:firstLine="560"/>
        <w:jc w:val="both"/>
        <w:rPr>
          <w:color w:val="000000"/>
          <w:sz w:val="28"/>
          <w:szCs w:val="28"/>
          <w:lang w:val="vi-VN"/>
        </w:rPr>
      </w:pPr>
      <w:r>
        <w:rPr>
          <w:color w:val="000000"/>
          <w:sz w:val="28"/>
          <w:szCs w:val="28"/>
        </w:rPr>
        <w:t xml:space="preserve">- </w:t>
      </w:r>
      <w:r w:rsidR="00725649">
        <w:rPr>
          <w:color w:val="000000"/>
          <w:sz w:val="28"/>
          <w:szCs w:val="28"/>
        </w:rPr>
        <w:t xml:space="preserve">Phối hợp cùng </w:t>
      </w:r>
      <w:r w:rsidR="001F0D17">
        <w:rPr>
          <w:color w:val="000000"/>
          <w:sz w:val="28"/>
          <w:szCs w:val="28"/>
        </w:rPr>
        <w:t>PHH</w:t>
      </w:r>
      <w:r w:rsidR="001F0D17">
        <w:rPr>
          <w:color w:val="000000"/>
          <w:sz w:val="28"/>
          <w:szCs w:val="28"/>
          <w:lang w:val="vi-VN"/>
        </w:rPr>
        <w:t>S thống kê danh sách học sinh có thiết bị học trực tuyến để chuẩn bị tốt nhất cho công tác dạy học trực tuyến.</w:t>
      </w:r>
    </w:p>
    <w:p w:rsidR="001F0D17" w:rsidRPr="001F0D17" w:rsidRDefault="001F0D17" w:rsidP="00725649">
      <w:pPr>
        <w:spacing w:line="312" w:lineRule="auto"/>
        <w:ind w:firstLine="560"/>
        <w:jc w:val="both"/>
        <w:rPr>
          <w:color w:val="000000"/>
          <w:sz w:val="28"/>
          <w:szCs w:val="28"/>
          <w:lang w:val="vi-VN"/>
        </w:rPr>
      </w:pPr>
      <w:r>
        <w:rPr>
          <w:color w:val="000000"/>
          <w:sz w:val="28"/>
          <w:szCs w:val="28"/>
          <w:lang w:val="vi-VN"/>
        </w:rPr>
        <w:t>- Tổ chức tập huấn cho đội nguc giáo viên về việc sử dụng phần mềm goole meet để dạy học trực tuyến. Tạo vieo hướng dẫn HS và PHHS cài đặt và sử dụng phần mềm goole meet.</w:t>
      </w:r>
    </w:p>
    <w:p w:rsidR="00FA31C9" w:rsidRPr="00230C5A" w:rsidRDefault="002B4A1A" w:rsidP="00FA31C9">
      <w:pPr>
        <w:spacing w:line="288" w:lineRule="auto"/>
        <w:ind w:firstLine="567"/>
        <w:jc w:val="both"/>
        <w:rPr>
          <w:b/>
          <w:sz w:val="28"/>
          <w:szCs w:val="28"/>
        </w:rPr>
      </w:pPr>
      <w:r w:rsidRPr="00230C5A">
        <w:rPr>
          <w:b/>
          <w:sz w:val="28"/>
          <w:szCs w:val="28"/>
        </w:rPr>
        <w:t>2</w:t>
      </w:r>
      <w:r w:rsidR="009D18C3" w:rsidRPr="00230C5A">
        <w:rPr>
          <w:b/>
          <w:sz w:val="28"/>
          <w:szCs w:val="28"/>
        </w:rPr>
        <w:t xml:space="preserve">. </w:t>
      </w:r>
      <w:r w:rsidRPr="00230C5A">
        <w:rPr>
          <w:b/>
          <w:sz w:val="28"/>
          <w:szCs w:val="28"/>
        </w:rPr>
        <w:t>Thực hiện nội dung chương trình dạy - học</w:t>
      </w:r>
      <w:r w:rsidR="009D18C3" w:rsidRPr="00230C5A">
        <w:rPr>
          <w:b/>
          <w:sz w:val="28"/>
          <w:szCs w:val="28"/>
        </w:rPr>
        <w:t>.</w:t>
      </w:r>
    </w:p>
    <w:p w:rsidR="00F51140" w:rsidRPr="00644D69" w:rsidRDefault="002B4A1A" w:rsidP="00F51140">
      <w:pPr>
        <w:spacing w:line="336" w:lineRule="auto"/>
        <w:ind w:firstLine="567"/>
        <w:jc w:val="both"/>
        <w:rPr>
          <w:color w:val="000000"/>
          <w:sz w:val="28"/>
          <w:szCs w:val="28"/>
        </w:rPr>
      </w:pPr>
      <w:r>
        <w:rPr>
          <w:color w:val="000000"/>
          <w:sz w:val="28"/>
          <w:szCs w:val="28"/>
        </w:rPr>
        <w:t xml:space="preserve">- </w:t>
      </w:r>
      <w:r w:rsidR="00230C5A">
        <w:rPr>
          <w:color w:val="000000"/>
          <w:sz w:val="28"/>
          <w:szCs w:val="28"/>
        </w:rPr>
        <w:t>Tổ chức triển khai</w:t>
      </w:r>
      <w:r w:rsidR="00F51140">
        <w:rPr>
          <w:color w:val="000000"/>
          <w:sz w:val="28"/>
          <w:szCs w:val="28"/>
        </w:rPr>
        <w:t xml:space="preserve">, </w:t>
      </w:r>
      <w:r w:rsidR="001F0D17">
        <w:rPr>
          <w:color w:val="000000"/>
          <w:sz w:val="28"/>
          <w:szCs w:val="28"/>
        </w:rPr>
        <w:t>hư</w:t>
      </w:r>
      <w:r w:rsidR="001F0D17">
        <w:rPr>
          <w:color w:val="000000"/>
          <w:sz w:val="28"/>
          <w:szCs w:val="28"/>
          <w:lang w:val="vi-VN"/>
        </w:rPr>
        <w:t xml:space="preserve">ớng dẫn </w:t>
      </w:r>
      <w:r w:rsidR="00230C5A">
        <w:rPr>
          <w:color w:val="000000"/>
          <w:sz w:val="28"/>
          <w:szCs w:val="28"/>
        </w:rPr>
        <w:t xml:space="preserve">Công văn số </w:t>
      </w:r>
      <w:r w:rsidR="001F0D17">
        <w:rPr>
          <w:color w:val="000000"/>
          <w:sz w:val="28"/>
          <w:szCs w:val="28"/>
        </w:rPr>
        <w:t>285</w:t>
      </w:r>
      <w:r w:rsidR="00F51140" w:rsidRPr="00F51140">
        <w:rPr>
          <w:color w:val="000000"/>
          <w:sz w:val="28"/>
          <w:szCs w:val="28"/>
        </w:rPr>
        <w:t xml:space="preserve">/PGD ĐT của Phòng Giáo dục và đào tạo thi xã Buôn Hồ V/v Hướng dẫn thực </w:t>
      </w:r>
      <w:r w:rsidR="001F0D17">
        <w:rPr>
          <w:color w:val="000000"/>
          <w:sz w:val="28"/>
          <w:szCs w:val="28"/>
        </w:rPr>
        <w:t>d</w:t>
      </w:r>
      <w:r w:rsidR="001F0D17">
        <w:rPr>
          <w:color w:val="000000"/>
          <w:sz w:val="28"/>
          <w:szCs w:val="28"/>
          <w:lang w:val="vi-VN"/>
        </w:rPr>
        <w:t>ạy học trực tuyến</w:t>
      </w:r>
      <w:r w:rsidR="00644D69">
        <w:rPr>
          <w:color w:val="000000"/>
          <w:sz w:val="28"/>
          <w:szCs w:val="28"/>
        </w:rPr>
        <w:t xml:space="preserve"> và Công văn số 347/PGDĐT</w:t>
      </w:r>
      <w:r w:rsidR="002A3DC0">
        <w:rPr>
          <w:color w:val="000000"/>
          <w:sz w:val="28"/>
          <w:szCs w:val="28"/>
        </w:rPr>
        <w:t xml:space="preserve"> V/v hướng dẫn thực hiện nhiệm vụ GDTH năm học 2021-2022.</w:t>
      </w:r>
    </w:p>
    <w:p w:rsidR="00EC667A" w:rsidRDefault="00EC667A" w:rsidP="00CE0061">
      <w:pPr>
        <w:spacing w:line="288" w:lineRule="auto"/>
        <w:ind w:firstLine="560"/>
        <w:jc w:val="both"/>
        <w:rPr>
          <w:color w:val="000000"/>
          <w:sz w:val="28"/>
          <w:szCs w:val="28"/>
        </w:rPr>
      </w:pPr>
      <w:r>
        <w:rPr>
          <w:color w:val="000000"/>
          <w:sz w:val="28"/>
          <w:szCs w:val="28"/>
        </w:rPr>
        <w:t>- T</w:t>
      </w:r>
      <w:r w:rsidR="00F51140">
        <w:rPr>
          <w:color w:val="000000"/>
          <w:sz w:val="28"/>
          <w:szCs w:val="28"/>
        </w:rPr>
        <w:t>riển khực hiện C</w:t>
      </w:r>
      <w:r>
        <w:rPr>
          <w:color w:val="000000"/>
          <w:sz w:val="28"/>
          <w:szCs w:val="28"/>
        </w:rPr>
        <w:t xml:space="preserve">hương trình </w:t>
      </w:r>
      <w:r w:rsidR="00F51140">
        <w:rPr>
          <w:color w:val="000000"/>
          <w:sz w:val="28"/>
          <w:szCs w:val="28"/>
        </w:rPr>
        <w:t xml:space="preserve">GDPT 2018 đối với lớp </w:t>
      </w:r>
      <w:r w:rsidR="001F0D17">
        <w:rPr>
          <w:color w:val="000000"/>
          <w:sz w:val="28"/>
          <w:szCs w:val="28"/>
        </w:rPr>
        <w:t>1</w:t>
      </w:r>
      <w:r w:rsidR="001F0D17">
        <w:rPr>
          <w:color w:val="000000"/>
          <w:sz w:val="28"/>
          <w:szCs w:val="28"/>
          <w:lang w:val="vi-VN"/>
        </w:rPr>
        <w:t>, 2</w:t>
      </w:r>
      <w:r w:rsidR="00F51140">
        <w:rPr>
          <w:color w:val="000000"/>
          <w:sz w:val="28"/>
          <w:szCs w:val="28"/>
        </w:rPr>
        <w:t xml:space="preserve"> </w:t>
      </w:r>
      <w:r>
        <w:rPr>
          <w:color w:val="000000"/>
          <w:sz w:val="28"/>
          <w:szCs w:val="28"/>
        </w:rPr>
        <w:t xml:space="preserve"> tiếp tục thực hiện </w:t>
      </w:r>
      <w:r w:rsidR="00F51140">
        <w:rPr>
          <w:color w:val="000000"/>
          <w:sz w:val="28"/>
          <w:szCs w:val="28"/>
        </w:rPr>
        <w:t>Chương trình GDPT 2006 đối với các lớp 3,4,5</w:t>
      </w:r>
      <w:r>
        <w:rPr>
          <w:color w:val="000000"/>
          <w:sz w:val="28"/>
          <w:szCs w:val="28"/>
        </w:rPr>
        <w:t>.</w:t>
      </w:r>
    </w:p>
    <w:p w:rsidR="002B4A1A" w:rsidRPr="001F0D17" w:rsidRDefault="002B4A1A" w:rsidP="002B4A1A">
      <w:pPr>
        <w:spacing w:line="288" w:lineRule="auto"/>
        <w:ind w:firstLine="560"/>
        <w:jc w:val="both"/>
        <w:rPr>
          <w:color w:val="000000"/>
          <w:sz w:val="28"/>
          <w:szCs w:val="28"/>
          <w:lang w:val="vi-VN"/>
        </w:rPr>
      </w:pPr>
      <w:r>
        <w:rPr>
          <w:color w:val="000000"/>
          <w:sz w:val="28"/>
          <w:szCs w:val="28"/>
        </w:rPr>
        <w:t xml:space="preserve">- </w:t>
      </w:r>
      <w:r w:rsidR="00347B70">
        <w:rPr>
          <w:color w:val="000000"/>
          <w:sz w:val="28"/>
          <w:szCs w:val="28"/>
        </w:rPr>
        <w:t xml:space="preserve">Mở chuyên đề tìm hiểu </w:t>
      </w:r>
      <w:r w:rsidR="001F0D17">
        <w:rPr>
          <w:color w:val="000000"/>
          <w:sz w:val="28"/>
          <w:szCs w:val="28"/>
        </w:rPr>
        <w:t>SGK</w:t>
      </w:r>
      <w:r w:rsidR="001F0D17">
        <w:rPr>
          <w:color w:val="000000"/>
          <w:sz w:val="28"/>
          <w:szCs w:val="28"/>
          <w:lang w:val="vi-VN"/>
        </w:rPr>
        <w:t xml:space="preserve"> </w:t>
      </w:r>
      <w:r w:rsidR="00F15BBE">
        <w:rPr>
          <w:color w:val="000000"/>
          <w:sz w:val="28"/>
          <w:szCs w:val="28"/>
        </w:rPr>
        <w:t xml:space="preserve">và PP dạy học </w:t>
      </w:r>
      <w:r w:rsidR="001F0D17">
        <w:rPr>
          <w:color w:val="000000"/>
          <w:sz w:val="28"/>
          <w:szCs w:val="28"/>
          <w:lang w:val="vi-VN"/>
        </w:rPr>
        <w:t>bộ sách Kết nối tri thức với cuộc sống</w:t>
      </w:r>
      <w:r w:rsidR="00F15BBE">
        <w:rPr>
          <w:color w:val="000000"/>
          <w:sz w:val="28"/>
          <w:szCs w:val="28"/>
        </w:rPr>
        <w:t xml:space="preserve"> </w:t>
      </w:r>
      <w:r w:rsidR="00F15BBE">
        <w:rPr>
          <w:color w:val="000000"/>
          <w:sz w:val="28"/>
          <w:szCs w:val="28"/>
          <w:lang w:val="vi-VN"/>
        </w:rPr>
        <w:t>lớp 2</w:t>
      </w:r>
      <w:r w:rsidR="001F0D17">
        <w:rPr>
          <w:color w:val="000000"/>
          <w:sz w:val="28"/>
          <w:szCs w:val="28"/>
          <w:lang w:val="vi-VN"/>
        </w:rPr>
        <w:t>.</w:t>
      </w:r>
    </w:p>
    <w:p w:rsidR="00500463" w:rsidRDefault="00500463" w:rsidP="002B4A1A">
      <w:pPr>
        <w:spacing w:line="288" w:lineRule="auto"/>
        <w:ind w:firstLine="560"/>
        <w:jc w:val="both"/>
        <w:rPr>
          <w:color w:val="FF0000"/>
          <w:sz w:val="28"/>
          <w:szCs w:val="28"/>
        </w:rPr>
        <w:sectPr w:rsidR="00500463" w:rsidSect="00CD42C1">
          <w:headerReference w:type="default" r:id="rId7"/>
          <w:pgSz w:w="12240" w:h="15840" w:code="1"/>
          <w:pgMar w:top="288" w:right="1008" w:bottom="288" w:left="1584" w:header="720" w:footer="720" w:gutter="0"/>
          <w:cols w:space="720"/>
          <w:docGrid w:linePitch="360"/>
        </w:sectPr>
      </w:pPr>
    </w:p>
    <w:p w:rsidR="002B4A1A" w:rsidRPr="00BC04C1" w:rsidRDefault="002B4A1A" w:rsidP="002B4A1A">
      <w:pPr>
        <w:spacing w:line="288" w:lineRule="auto"/>
        <w:ind w:firstLine="560"/>
        <w:jc w:val="both"/>
        <w:rPr>
          <w:color w:val="FF0000"/>
          <w:sz w:val="28"/>
          <w:szCs w:val="28"/>
        </w:rPr>
      </w:pPr>
      <w:r w:rsidRPr="00BC04C1">
        <w:rPr>
          <w:color w:val="FF0000"/>
          <w:sz w:val="28"/>
          <w:szCs w:val="28"/>
        </w:rPr>
        <w:lastRenderedPageBreak/>
        <w:t xml:space="preserve">- </w:t>
      </w:r>
      <w:r w:rsidR="00430DFF">
        <w:rPr>
          <w:color w:val="FF0000"/>
          <w:sz w:val="28"/>
          <w:szCs w:val="28"/>
        </w:rPr>
        <w:t>Thực hiện phương pháp</w:t>
      </w:r>
      <w:r>
        <w:rPr>
          <w:color w:val="FF0000"/>
          <w:sz w:val="28"/>
          <w:szCs w:val="28"/>
        </w:rPr>
        <w:t xml:space="preserve"> “bàn tay nặn bôt”. </w:t>
      </w:r>
      <w:r w:rsidR="00CE0061">
        <w:rPr>
          <w:color w:val="FF0000"/>
          <w:sz w:val="28"/>
          <w:szCs w:val="28"/>
        </w:rPr>
        <w:t>G</w:t>
      </w:r>
      <w:r w:rsidR="009E2F69">
        <w:rPr>
          <w:color w:val="FF0000"/>
          <w:sz w:val="28"/>
          <w:szCs w:val="28"/>
        </w:rPr>
        <w:t xml:space="preserve">iáo viên dạy TN-XH lớp 3 và khoa học lớp 4,5 </w:t>
      </w:r>
      <w:r w:rsidR="00CE0061">
        <w:rPr>
          <w:color w:val="FF0000"/>
          <w:sz w:val="28"/>
          <w:szCs w:val="28"/>
        </w:rPr>
        <w:t>cần nghiên cứu chương trình, linh hoạt, sắp xếp dạy học theo chủ đề.</w:t>
      </w:r>
      <w:r w:rsidR="009E2F69">
        <w:rPr>
          <w:color w:val="FF0000"/>
          <w:sz w:val="28"/>
          <w:szCs w:val="28"/>
        </w:rPr>
        <w:t xml:space="preserve"> Yêu cầu 100% giáo viên và học sinh tham gia tự làm và sử dung đồ dùng dạy, học tự làm. Đặc biệt các tiết học có yêu cầu học sinh chuẩn bị trước, các thí nghiệm, hình vẽ … cần phải có hình ảnh lưu trữ</w:t>
      </w:r>
      <w:r w:rsidR="00CE0061">
        <w:rPr>
          <w:color w:val="FF0000"/>
          <w:sz w:val="28"/>
          <w:szCs w:val="28"/>
        </w:rPr>
        <w:t>.</w:t>
      </w:r>
    </w:p>
    <w:p w:rsidR="00CE0061" w:rsidRPr="00051AB8" w:rsidRDefault="00CE0061" w:rsidP="00051AB8">
      <w:pPr>
        <w:spacing w:line="288" w:lineRule="auto"/>
        <w:ind w:firstLine="560"/>
        <w:jc w:val="both"/>
        <w:rPr>
          <w:color w:val="000000"/>
          <w:sz w:val="28"/>
          <w:szCs w:val="28"/>
        </w:rPr>
      </w:pPr>
      <w:r>
        <w:rPr>
          <w:color w:val="000000"/>
          <w:sz w:val="28"/>
          <w:szCs w:val="28"/>
        </w:rPr>
        <w:t xml:space="preserve">- </w:t>
      </w:r>
      <w:r w:rsidR="00EC667A">
        <w:rPr>
          <w:color w:val="000000"/>
          <w:sz w:val="28"/>
          <w:szCs w:val="28"/>
        </w:rPr>
        <w:t>Tiếp tục tuyên truyền để PHHS hiểu về ý nghĩa và sự cần thiết phải thực hiện dạy học Bộ tài liệu dạy học địa phương, bảo đảm 100% học sinh có tài liệu để học.</w:t>
      </w:r>
    </w:p>
    <w:p w:rsidR="00F63578" w:rsidRDefault="00F63578" w:rsidP="00FA31C9">
      <w:pPr>
        <w:spacing w:line="288" w:lineRule="auto"/>
        <w:ind w:firstLine="567"/>
        <w:jc w:val="both"/>
        <w:rPr>
          <w:sz w:val="28"/>
          <w:szCs w:val="28"/>
        </w:rPr>
      </w:pPr>
      <w:r>
        <w:rPr>
          <w:sz w:val="28"/>
          <w:szCs w:val="28"/>
        </w:rPr>
        <w:t>3. Công tác bồi dưỡng</w:t>
      </w:r>
      <w:r w:rsidR="00051AB8">
        <w:rPr>
          <w:sz w:val="28"/>
          <w:szCs w:val="28"/>
        </w:rPr>
        <w:t>, nâng cao</w:t>
      </w:r>
      <w:r>
        <w:rPr>
          <w:sz w:val="28"/>
          <w:szCs w:val="28"/>
        </w:rPr>
        <w:t xml:space="preserve"> chuyên môn nghiệp</w:t>
      </w:r>
      <w:r w:rsidR="00051AB8">
        <w:rPr>
          <w:sz w:val="28"/>
          <w:szCs w:val="28"/>
        </w:rPr>
        <w:t xml:space="preserve"> vụ cho đội ngũ giáo viên</w:t>
      </w:r>
      <w:r>
        <w:rPr>
          <w:sz w:val="28"/>
          <w:szCs w:val="28"/>
        </w:rPr>
        <w:t>.</w:t>
      </w:r>
    </w:p>
    <w:p w:rsidR="00051AB8" w:rsidRDefault="00051AB8" w:rsidP="00FA31C9">
      <w:pPr>
        <w:spacing w:line="288" w:lineRule="auto"/>
        <w:ind w:firstLine="567"/>
        <w:jc w:val="both"/>
        <w:rPr>
          <w:sz w:val="28"/>
          <w:szCs w:val="28"/>
        </w:rPr>
      </w:pPr>
      <w:r>
        <w:rPr>
          <w:sz w:val="28"/>
          <w:szCs w:val="28"/>
        </w:rPr>
        <w:t>- Tổ chức tập huấn, phổ biến, tuyên truyền các chủ trương, đường lối của Đảng, chính sách, pháp luật của Nhà nước. Các chỉ thị, hướng dẫn của cấp trên. Cập nhật những kiến thức mới chính trị, kinh tế – xã hội đặc biệt những kiến thức mới về đổi mới phương pháp dạy học.</w:t>
      </w:r>
    </w:p>
    <w:p w:rsidR="00F42EBB" w:rsidRDefault="00F63578" w:rsidP="00051AB8">
      <w:pPr>
        <w:spacing w:line="288" w:lineRule="auto"/>
        <w:ind w:firstLine="567"/>
        <w:jc w:val="both"/>
        <w:rPr>
          <w:sz w:val="28"/>
          <w:szCs w:val="28"/>
        </w:rPr>
      </w:pPr>
      <w:r>
        <w:rPr>
          <w:sz w:val="28"/>
          <w:szCs w:val="28"/>
        </w:rPr>
        <w:t xml:space="preserve">- </w:t>
      </w:r>
      <w:r w:rsidR="00F51140">
        <w:rPr>
          <w:sz w:val="28"/>
          <w:szCs w:val="28"/>
        </w:rPr>
        <w:t xml:space="preserve">Tập trung </w:t>
      </w:r>
      <w:r w:rsidR="00771941">
        <w:rPr>
          <w:sz w:val="28"/>
          <w:szCs w:val="28"/>
        </w:rPr>
        <w:t xml:space="preserve">tập buấn dạy học trực tuyến </w:t>
      </w:r>
      <w:r w:rsidR="00B22B8A">
        <w:rPr>
          <w:sz w:val="28"/>
          <w:szCs w:val="28"/>
        </w:rPr>
        <w:t>đối với hai môn toán và Tiếng Việt, Tiếng Anh, tham gia đầy đủ, nghiêm túc và hiệu quả các cuộc tập huấn do Phòng và Sở tổ chức</w:t>
      </w:r>
      <w:r w:rsidR="00F51140">
        <w:rPr>
          <w:sz w:val="28"/>
          <w:szCs w:val="28"/>
        </w:rPr>
        <w:t>. Đối với môn Tiếng Việt và môn toán cần chủ động mở các chuyên đề đối với từng loại hính bài học</w:t>
      </w:r>
      <w:r w:rsidR="00347B70">
        <w:rPr>
          <w:sz w:val="28"/>
          <w:szCs w:val="28"/>
        </w:rPr>
        <w:t>, phân môn</w:t>
      </w:r>
      <w:r w:rsidR="00F51140">
        <w:rPr>
          <w:sz w:val="28"/>
          <w:szCs w:val="28"/>
        </w:rPr>
        <w:t xml:space="preserve"> cụ thể như môn Tiếng Việt: phần âm, vần, chính tả, kể chuyên</w:t>
      </w:r>
      <w:r w:rsidR="00347B70">
        <w:rPr>
          <w:sz w:val="28"/>
          <w:szCs w:val="28"/>
        </w:rPr>
        <w:t xml:space="preserve">, môn toán loại bài kiến thức mới, loại bài luyện tập, laoị bài ôn tập …; mở chuyên đề </w:t>
      </w:r>
      <w:r w:rsidR="00B22B8A">
        <w:rPr>
          <w:sz w:val="28"/>
          <w:szCs w:val="28"/>
        </w:rPr>
        <w:t>về thực hiện Công văn 1333</w:t>
      </w:r>
      <w:r w:rsidR="00347B70">
        <w:rPr>
          <w:sz w:val="28"/>
          <w:szCs w:val="28"/>
        </w:rPr>
        <w:t xml:space="preserve"> </w:t>
      </w:r>
      <w:r w:rsidR="00B22B8A">
        <w:rPr>
          <w:sz w:val="28"/>
          <w:szCs w:val="28"/>
        </w:rPr>
        <w:t>đối với</w:t>
      </w:r>
      <w:r w:rsidR="00347B70">
        <w:rPr>
          <w:sz w:val="28"/>
          <w:szCs w:val="28"/>
        </w:rPr>
        <w:t xml:space="preserve"> lớp </w:t>
      </w:r>
      <w:r w:rsidR="00B22B8A">
        <w:rPr>
          <w:sz w:val="28"/>
          <w:szCs w:val="28"/>
        </w:rPr>
        <w:t xml:space="preserve">5. </w:t>
      </w:r>
    </w:p>
    <w:p w:rsidR="00F42EBB" w:rsidRDefault="0047342A" w:rsidP="00FA31C9">
      <w:pPr>
        <w:spacing w:line="288" w:lineRule="auto"/>
        <w:ind w:firstLine="567"/>
        <w:jc w:val="both"/>
        <w:rPr>
          <w:sz w:val="28"/>
          <w:szCs w:val="28"/>
        </w:rPr>
      </w:pPr>
      <w:r>
        <w:rPr>
          <w:sz w:val="28"/>
          <w:szCs w:val="28"/>
        </w:rPr>
        <w:t>4</w:t>
      </w:r>
      <w:r w:rsidR="008415B7">
        <w:rPr>
          <w:sz w:val="28"/>
          <w:szCs w:val="28"/>
        </w:rPr>
        <w:t xml:space="preserve">. </w:t>
      </w:r>
      <w:r>
        <w:rPr>
          <w:sz w:val="28"/>
          <w:szCs w:val="28"/>
        </w:rPr>
        <w:t>Hoạt động giáo dục ngoài giờ lên lớp</w:t>
      </w:r>
      <w:r w:rsidR="008415B7">
        <w:rPr>
          <w:sz w:val="28"/>
          <w:szCs w:val="28"/>
        </w:rPr>
        <w:t>.</w:t>
      </w:r>
    </w:p>
    <w:p w:rsidR="00B22B8A" w:rsidRDefault="00430DFF" w:rsidP="00430DFF">
      <w:pPr>
        <w:spacing w:line="312" w:lineRule="auto"/>
        <w:ind w:firstLine="560"/>
        <w:jc w:val="both"/>
        <w:rPr>
          <w:color w:val="000000"/>
          <w:sz w:val="28"/>
          <w:szCs w:val="28"/>
        </w:rPr>
      </w:pPr>
      <w:r>
        <w:rPr>
          <w:color w:val="000000"/>
          <w:sz w:val="28"/>
          <w:szCs w:val="28"/>
        </w:rPr>
        <w:t xml:space="preserve">- </w:t>
      </w:r>
      <w:r w:rsidR="00B22B8A">
        <w:rPr>
          <w:color w:val="000000"/>
          <w:sz w:val="28"/>
          <w:szCs w:val="28"/>
        </w:rPr>
        <w:t>Khi học sinh được đi học trực tiếp trở lại t</w:t>
      </w:r>
      <w:r>
        <w:rPr>
          <w:color w:val="000000"/>
          <w:sz w:val="28"/>
          <w:szCs w:val="28"/>
        </w:rPr>
        <w:t>ổ chức các hoạt động văn hóa, văn nghệ, các hội thi như Hội thi văn nghệ, Hội thi nấu ăn, bóng đá, nhằm chào mừng các ngày lễ l</w:t>
      </w:r>
      <w:r w:rsidR="00347B70">
        <w:rPr>
          <w:color w:val="000000"/>
          <w:sz w:val="28"/>
          <w:szCs w:val="28"/>
        </w:rPr>
        <w:t>ớn trong năm học</w:t>
      </w:r>
      <w:r w:rsidR="00B22B8A">
        <w:rPr>
          <w:color w:val="000000"/>
          <w:sz w:val="28"/>
          <w:szCs w:val="28"/>
        </w:rPr>
        <w:t>.</w:t>
      </w:r>
      <w:r w:rsidR="00347B70">
        <w:rPr>
          <w:color w:val="000000"/>
          <w:sz w:val="28"/>
          <w:szCs w:val="28"/>
        </w:rPr>
        <w:t xml:space="preserve"> </w:t>
      </w:r>
    </w:p>
    <w:p w:rsidR="00430DFF" w:rsidRPr="00430DFF" w:rsidRDefault="00430DFF" w:rsidP="00430DFF">
      <w:pPr>
        <w:spacing w:line="312" w:lineRule="auto"/>
        <w:ind w:firstLine="560"/>
        <w:jc w:val="both"/>
        <w:rPr>
          <w:color w:val="000000"/>
          <w:sz w:val="28"/>
          <w:szCs w:val="28"/>
        </w:rPr>
      </w:pPr>
      <w:r>
        <w:rPr>
          <w:color w:val="000000"/>
          <w:sz w:val="28"/>
          <w:szCs w:val="28"/>
        </w:rPr>
        <w:t>5</w:t>
      </w:r>
      <w:r w:rsidRPr="00430DFF">
        <w:rPr>
          <w:color w:val="000000"/>
          <w:sz w:val="28"/>
          <w:szCs w:val="28"/>
        </w:rPr>
        <w:t>. Công tác bồi dưỡng học sinh năng khiếu, phụ đạo học sinh khó khăn trong học tập, giáo dục học sinh khuyết tật học hòa nhập.</w:t>
      </w:r>
    </w:p>
    <w:p w:rsidR="00430DFF" w:rsidRDefault="00430DFF" w:rsidP="00430DFF">
      <w:pPr>
        <w:spacing w:line="312" w:lineRule="auto"/>
        <w:ind w:firstLine="560"/>
        <w:jc w:val="both"/>
        <w:rPr>
          <w:color w:val="000000"/>
          <w:sz w:val="28"/>
          <w:szCs w:val="28"/>
        </w:rPr>
      </w:pPr>
      <w:r>
        <w:rPr>
          <w:color w:val="000000"/>
          <w:sz w:val="28"/>
          <w:szCs w:val="28"/>
        </w:rPr>
        <w:t>- Các khối lập danh sách học sinh có năng khiếu các môn học, các hoạt động giáo dục. Giáo viên hướng cho các em tham gia sinh hoạt các CLB, đội, nhóm.</w:t>
      </w:r>
      <w:r w:rsidR="00B22B8A">
        <w:rPr>
          <w:color w:val="000000"/>
          <w:sz w:val="28"/>
          <w:szCs w:val="28"/>
        </w:rPr>
        <w:t xml:space="preserve"> Khuyến khích học sinh tham gia các cuộc thi như IOE, Trang nguyên Tiếng Việt.</w:t>
      </w:r>
    </w:p>
    <w:p w:rsidR="00430DFF" w:rsidRDefault="00430DFF" w:rsidP="00430DFF">
      <w:pPr>
        <w:spacing w:line="312" w:lineRule="auto"/>
        <w:ind w:firstLine="560"/>
        <w:jc w:val="both"/>
        <w:rPr>
          <w:color w:val="000000"/>
          <w:sz w:val="28"/>
          <w:szCs w:val="28"/>
        </w:rPr>
      </w:pPr>
      <w:r>
        <w:rPr>
          <w:color w:val="000000"/>
          <w:sz w:val="28"/>
          <w:szCs w:val="28"/>
        </w:rPr>
        <w:t>Lập danh sách học sinh khó khăn trong học tập các môn học, các hoạt động giáo dục có nguy cơ không hoàn thành chương trình các môn học…xây dựng kế hoạch phụ đạo cho các em.</w:t>
      </w:r>
    </w:p>
    <w:p w:rsidR="00430DFF" w:rsidRDefault="00430DFF" w:rsidP="00430DFF">
      <w:pPr>
        <w:spacing w:line="312" w:lineRule="auto"/>
        <w:ind w:firstLine="560"/>
        <w:jc w:val="both"/>
        <w:rPr>
          <w:color w:val="000000"/>
          <w:sz w:val="28"/>
          <w:szCs w:val="28"/>
        </w:rPr>
      </w:pPr>
      <w:r>
        <w:rPr>
          <w:color w:val="000000"/>
          <w:sz w:val="28"/>
          <w:szCs w:val="28"/>
        </w:rPr>
        <w:t>- Xây dựng kế hoạch giáo dục học sinh khuyết tật học hòa nhập phù hợp với tình hình, đặc điểm, nhu cầu cụ thể của từng em. GVCN có học sinh học hòa nhập cần thật sự quan tâm, giúp đỡ để các em thực sự được hòa nhập.</w:t>
      </w:r>
    </w:p>
    <w:p w:rsidR="00551D60" w:rsidRDefault="00190004" w:rsidP="00430DFF">
      <w:pPr>
        <w:spacing w:line="312" w:lineRule="auto"/>
        <w:ind w:firstLine="560"/>
        <w:jc w:val="both"/>
        <w:rPr>
          <w:color w:val="000000"/>
          <w:sz w:val="28"/>
          <w:szCs w:val="28"/>
        </w:rPr>
      </w:pPr>
      <w:r>
        <w:rPr>
          <w:color w:val="000000"/>
          <w:sz w:val="28"/>
          <w:szCs w:val="28"/>
        </w:rPr>
        <w:t>6. Mục tiêu đạt được về kết quả đánh giá hai môn toán, Tiếng Việt học kì I.</w:t>
      </w:r>
    </w:p>
    <w:p w:rsidR="00190004" w:rsidRDefault="00190004" w:rsidP="00430DFF">
      <w:pPr>
        <w:spacing w:line="312" w:lineRule="auto"/>
        <w:ind w:firstLine="560"/>
        <w:jc w:val="both"/>
        <w:rPr>
          <w:color w:val="000000"/>
          <w:sz w:val="28"/>
          <w:szCs w:val="28"/>
        </w:rPr>
      </w:pPr>
    </w:p>
    <w:tbl>
      <w:tblPr>
        <w:tblW w:w="10275" w:type="dxa"/>
        <w:tblInd w:w="108" w:type="dxa"/>
        <w:tblLook w:val="04A0" w:firstRow="1" w:lastRow="0" w:firstColumn="1" w:lastColumn="0" w:noHBand="0" w:noVBand="1"/>
      </w:tblPr>
      <w:tblGrid>
        <w:gridCol w:w="1985"/>
        <w:gridCol w:w="709"/>
        <w:gridCol w:w="708"/>
        <w:gridCol w:w="709"/>
        <w:gridCol w:w="709"/>
        <w:gridCol w:w="709"/>
        <w:gridCol w:w="708"/>
        <w:gridCol w:w="709"/>
        <w:gridCol w:w="709"/>
        <w:gridCol w:w="708"/>
        <w:gridCol w:w="636"/>
        <w:gridCol w:w="706"/>
        <w:gridCol w:w="636"/>
      </w:tblGrid>
      <w:tr w:rsidR="00696228" w:rsidTr="00696228">
        <w:trPr>
          <w:trHeight w:val="320"/>
        </w:trPr>
        <w:tc>
          <w:tcPr>
            <w:tcW w:w="198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lastRenderedPageBreak/>
              <w:t> </w:t>
            </w:r>
          </w:p>
        </w:tc>
        <w:tc>
          <w:tcPr>
            <w:tcW w:w="14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90004" w:rsidRDefault="00190004">
            <w:pPr>
              <w:jc w:val="center"/>
              <w:rPr>
                <w:color w:val="000000"/>
              </w:rPr>
            </w:pPr>
            <w:r>
              <w:rPr>
                <w:color w:val="000000"/>
              </w:rPr>
              <w:t>Khối 1</w:t>
            </w:r>
          </w:p>
        </w:tc>
        <w:tc>
          <w:tcPr>
            <w:tcW w:w="14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90004" w:rsidRDefault="00190004">
            <w:pPr>
              <w:jc w:val="center"/>
              <w:rPr>
                <w:color w:val="000000"/>
              </w:rPr>
            </w:pPr>
            <w:r>
              <w:rPr>
                <w:color w:val="000000"/>
              </w:rPr>
              <w:t>Khối 2</w:t>
            </w:r>
          </w:p>
        </w:tc>
        <w:tc>
          <w:tcPr>
            <w:tcW w:w="141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90004" w:rsidRDefault="00190004">
            <w:pPr>
              <w:jc w:val="center"/>
              <w:rPr>
                <w:color w:val="000000"/>
              </w:rPr>
            </w:pPr>
            <w:r>
              <w:rPr>
                <w:color w:val="000000"/>
              </w:rPr>
              <w:t>Khối 3</w:t>
            </w:r>
          </w:p>
        </w:tc>
        <w:tc>
          <w:tcPr>
            <w:tcW w:w="1418"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90004" w:rsidRDefault="00190004">
            <w:pPr>
              <w:jc w:val="center"/>
              <w:rPr>
                <w:color w:val="000000"/>
              </w:rPr>
            </w:pPr>
            <w:r>
              <w:rPr>
                <w:color w:val="000000"/>
              </w:rPr>
              <w:t>Khối 4</w:t>
            </w:r>
          </w:p>
        </w:tc>
        <w:tc>
          <w:tcPr>
            <w:tcW w:w="1344"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90004" w:rsidRDefault="00190004">
            <w:pPr>
              <w:jc w:val="center"/>
              <w:rPr>
                <w:color w:val="000000"/>
              </w:rPr>
            </w:pPr>
            <w:r>
              <w:rPr>
                <w:color w:val="000000"/>
              </w:rPr>
              <w:t>Khối 5</w:t>
            </w:r>
          </w:p>
        </w:tc>
        <w:tc>
          <w:tcPr>
            <w:tcW w:w="1275"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90004" w:rsidRDefault="00190004">
            <w:pPr>
              <w:jc w:val="center"/>
              <w:rPr>
                <w:color w:val="000000"/>
              </w:rPr>
            </w:pPr>
            <w:r>
              <w:rPr>
                <w:color w:val="000000"/>
              </w:rPr>
              <w:t>Toàn trường</w:t>
            </w:r>
          </w:p>
        </w:tc>
      </w:tr>
      <w:tr w:rsidR="00696228" w:rsidTr="00696228">
        <w:trPr>
          <w:trHeight w:val="32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TSHS</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Tỉ lệ %</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TSHS</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Tỉ lệ %</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TSHS</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Tỉ lệ %</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TSHS</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Tỉ lệ %</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TSHS</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Tỉ lệ %</w:t>
            </w:r>
          </w:p>
        </w:tc>
        <w:tc>
          <w:tcPr>
            <w:tcW w:w="640"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TSHS</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sz w:val="20"/>
                <w:szCs w:val="20"/>
              </w:rPr>
            </w:pPr>
            <w:r>
              <w:rPr>
                <w:color w:val="000000"/>
                <w:sz w:val="20"/>
                <w:szCs w:val="20"/>
              </w:rPr>
              <w:t>Tỉ lệ %</w:t>
            </w:r>
          </w:p>
        </w:tc>
      </w:tr>
      <w:tr w:rsidR="00696228" w:rsidTr="00696228">
        <w:trPr>
          <w:trHeight w:val="32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190004" w:rsidRDefault="00190004">
            <w:pPr>
              <w:rPr>
                <w:b/>
                <w:bCs/>
                <w:i/>
                <w:iCs/>
                <w:color w:val="000000"/>
              </w:rPr>
            </w:pPr>
            <w:r>
              <w:rPr>
                <w:b/>
                <w:bCs/>
                <w:i/>
                <w:iCs/>
                <w:color w:val="000000"/>
              </w:rPr>
              <w:t>I. Kết quả học tập</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640"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 </w:t>
            </w:r>
          </w:p>
        </w:tc>
      </w:tr>
      <w:tr w:rsidR="00696228" w:rsidTr="00696228">
        <w:trPr>
          <w:trHeight w:val="32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190004" w:rsidRDefault="00190004">
            <w:pPr>
              <w:rPr>
                <w:b/>
                <w:bCs/>
                <w:i/>
                <w:iCs/>
                <w:color w:val="000000"/>
              </w:rPr>
            </w:pPr>
            <w:r>
              <w:rPr>
                <w:b/>
                <w:bCs/>
                <w:i/>
                <w:iCs/>
                <w:color w:val="000000"/>
              </w:rPr>
              <w:t>1. Tiếng Việt</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80</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65</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67</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70</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58</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c>
          <w:tcPr>
            <w:tcW w:w="640"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340</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r>
      <w:tr w:rsidR="00696228" w:rsidTr="00696228">
        <w:trPr>
          <w:trHeight w:val="32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Hoàn thành tốt</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40</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50</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33</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50.8</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25</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37.3</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25</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35.7</w:t>
            </w:r>
          </w:p>
        </w:tc>
        <w:tc>
          <w:tcPr>
            <w:tcW w:w="708"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26</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44.8</w:t>
            </w:r>
          </w:p>
        </w:tc>
        <w:tc>
          <w:tcPr>
            <w:tcW w:w="640"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178</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52.4</w:t>
            </w:r>
          </w:p>
        </w:tc>
      </w:tr>
      <w:tr w:rsidR="00696228" w:rsidTr="00696228">
        <w:trPr>
          <w:trHeight w:val="32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Hoàn thành</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35</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43.8</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28</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43.1</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40</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59.7</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43</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61.4</w:t>
            </w:r>
          </w:p>
        </w:tc>
        <w:tc>
          <w:tcPr>
            <w:tcW w:w="708"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30</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51.7</w:t>
            </w:r>
          </w:p>
        </w:tc>
        <w:tc>
          <w:tcPr>
            <w:tcW w:w="640"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151</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44.4</w:t>
            </w:r>
          </w:p>
        </w:tc>
      </w:tr>
      <w:tr w:rsidR="00696228" w:rsidTr="00696228">
        <w:trPr>
          <w:trHeight w:val="32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Chưa hoàn thành</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5</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6.3</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4</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6.2</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3.0</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2.9</w:t>
            </w:r>
          </w:p>
        </w:tc>
        <w:tc>
          <w:tcPr>
            <w:tcW w:w="708"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3.4</w:t>
            </w:r>
          </w:p>
        </w:tc>
        <w:tc>
          <w:tcPr>
            <w:tcW w:w="640"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11</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3.2</w:t>
            </w:r>
          </w:p>
        </w:tc>
      </w:tr>
      <w:tr w:rsidR="00696228" w:rsidTr="00696228">
        <w:trPr>
          <w:trHeight w:val="32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190004" w:rsidRDefault="00190004">
            <w:pPr>
              <w:rPr>
                <w:b/>
                <w:bCs/>
                <w:i/>
                <w:iCs/>
                <w:color w:val="000000"/>
              </w:rPr>
            </w:pPr>
            <w:r>
              <w:rPr>
                <w:b/>
                <w:bCs/>
                <w:i/>
                <w:iCs/>
                <w:color w:val="000000"/>
              </w:rPr>
              <w:t>2. Toán</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80</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65</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67</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70</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58</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c>
          <w:tcPr>
            <w:tcW w:w="640"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340</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b/>
                <w:bCs/>
                <w:color w:val="000000"/>
              </w:rPr>
            </w:pPr>
            <w:r>
              <w:rPr>
                <w:b/>
                <w:bCs/>
                <w:color w:val="000000"/>
              </w:rPr>
              <w:t>100</w:t>
            </w:r>
          </w:p>
        </w:tc>
      </w:tr>
      <w:tr w:rsidR="00696228" w:rsidTr="00696228">
        <w:trPr>
          <w:trHeight w:val="32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Hoàn thành tốt</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50</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62.5</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40</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61.5</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33</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49.3</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24</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34.3</w:t>
            </w:r>
          </w:p>
        </w:tc>
        <w:tc>
          <w:tcPr>
            <w:tcW w:w="708"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27</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46.6</w:t>
            </w:r>
          </w:p>
        </w:tc>
        <w:tc>
          <w:tcPr>
            <w:tcW w:w="640"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188</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55.3</w:t>
            </w:r>
          </w:p>
        </w:tc>
      </w:tr>
      <w:tr w:rsidR="00696228" w:rsidTr="00696228">
        <w:trPr>
          <w:trHeight w:val="32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Hoàn thành</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25</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31.3</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21</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32.3</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32</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47.8</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44</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62.9</w:t>
            </w:r>
          </w:p>
        </w:tc>
        <w:tc>
          <w:tcPr>
            <w:tcW w:w="708"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29</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50.0</w:t>
            </w:r>
          </w:p>
        </w:tc>
        <w:tc>
          <w:tcPr>
            <w:tcW w:w="640"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141</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41.5</w:t>
            </w:r>
          </w:p>
        </w:tc>
      </w:tr>
      <w:tr w:rsidR="00696228" w:rsidTr="00696228">
        <w:trPr>
          <w:trHeight w:val="320"/>
        </w:trPr>
        <w:tc>
          <w:tcPr>
            <w:tcW w:w="1985" w:type="dxa"/>
            <w:tcBorders>
              <w:top w:val="nil"/>
              <w:left w:val="single" w:sz="8" w:space="0" w:color="auto"/>
              <w:bottom w:val="single" w:sz="8" w:space="0" w:color="auto"/>
              <w:right w:val="single" w:sz="8" w:space="0" w:color="auto"/>
            </w:tcBorders>
            <w:shd w:val="clear" w:color="auto" w:fill="auto"/>
            <w:noWrap/>
            <w:vAlign w:val="center"/>
            <w:hideMark/>
          </w:tcPr>
          <w:p w:rsidR="00190004" w:rsidRDefault="00190004">
            <w:pPr>
              <w:rPr>
                <w:color w:val="000000"/>
              </w:rPr>
            </w:pPr>
            <w:r>
              <w:rPr>
                <w:color w:val="000000"/>
              </w:rPr>
              <w:t>Chưa hoàn thành</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5</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6.3</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4</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6.2</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w:t>
            </w:r>
          </w:p>
        </w:tc>
        <w:tc>
          <w:tcPr>
            <w:tcW w:w="708"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3.0</w:t>
            </w:r>
          </w:p>
        </w:tc>
        <w:tc>
          <w:tcPr>
            <w:tcW w:w="709"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w:t>
            </w:r>
          </w:p>
        </w:tc>
        <w:tc>
          <w:tcPr>
            <w:tcW w:w="709"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2.9</w:t>
            </w:r>
          </w:p>
        </w:tc>
        <w:tc>
          <w:tcPr>
            <w:tcW w:w="708" w:type="dxa"/>
            <w:tcBorders>
              <w:top w:val="nil"/>
              <w:left w:val="nil"/>
              <w:bottom w:val="single" w:sz="8" w:space="0" w:color="auto"/>
              <w:right w:val="single" w:sz="8" w:space="0" w:color="auto"/>
            </w:tcBorders>
            <w:shd w:val="clear" w:color="auto" w:fill="auto"/>
            <w:vAlign w:val="center"/>
            <w:hideMark/>
          </w:tcPr>
          <w:p w:rsidR="00190004" w:rsidRDefault="00190004">
            <w:pPr>
              <w:jc w:val="right"/>
              <w:rPr>
                <w:color w:val="000000"/>
              </w:rPr>
            </w:pPr>
            <w:r>
              <w:rPr>
                <w:color w:val="000000"/>
              </w:rPr>
              <w:t>2</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3.4</w:t>
            </w:r>
          </w:p>
        </w:tc>
        <w:tc>
          <w:tcPr>
            <w:tcW w:w="640"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11</w:t>
            </w:r>
          </w:p>
        </w:tc>
        <w:tc>
          <w:tcPr>
            <w:tcW w:w="636" w:type="dxa"/>
            <w:tcBorders>
              <w:top w:val="nil"/>
              <w:left w:val="nil"/>
              <w:bottom w:val="single" w:sz="8" w:space="0" w:color="auto"/>
              <w:right w:val="single" w:sz="8" w:space="0" w:color="auto"/>
            </w:tcBorders>
            <w:shd w:val="clear" w:color="auto" w:fill="auto"/>
            <w:noWrap/>
            <w:vAlign w:val="center"/>
            <w:hideMark/>
          </w:tcPr>
          <w:p w:rsidR="00190004" w:rsidRDefault="00190004">
            <w:pPr>
              <w:jc w:val="right"/>
              <w:rPr>
                <w:color w:val="000000"/>
              </w:rPr>
            </w:pPr>
            <w:r>
              <w:rPr>
                <w:color w:val="000000"/>
              </w:rPr>
              <w:t>3.2</w:t>
            </w:r>
          </w:p>
        </w:tc>
      </w:tr>
    </w:tbl>
    <w:p w:rsidR="00B22B8A" w:rsidRPr="00822399" w:rsidRDefault="00B22B8A" w:rsidP="00430DFF">
      <w:pPr>
        <w:spacing w:line="312" w:lineRule="auto"/>
        <w:ind w:firstLine="560"/>
        <w:jc w:val="both"/>
        <w:rPr>
          <w:color w:val="000000"/>
          <w:sz w:val="28"/>
          <w:szCs w:val="28"/>
        </w:rPr>
      </w:pPr>
    </w:p>
    <w:p w:rsidR="00A6350D" w:rsidRDefault="00A6350D" w:rsidP="0047342A">
      <w:pPr>
        <w:spacing w:line="288" w:lineRule="auto"/>
        <w:ind w:firstLine="560"/>
        <w:jc w:val="both"/>
        <w:rPr>
          <w:color w:val="000000"/>
          <w:sz w:val="28"/>
          <w:szCs w:val="28"/>
        </w:rPr>
      </w:pPr>
      <w:r>
        <w:rPr>
          <w:color w:val="000000"/>
          <w:sz w:val="28"/>
          <w:szCs w:val="28"/>
        </w:rPr>
        <w:t>Trên đây là kế hoạch hoạt động chuy</w:t>
      </w:r>
      <w:r w:rsidR="00347B70">
        <w:rPr>
          <w:color w:val="000000"/>
          <w:sz w:val="28"/>
          <w:szCs w:val="28"/>
        </w:rPr>
        <w:t>ên môn học kì I, năm học 202</w:t>
      </w:r>
      <w:r w:rsidR="00696228">
        <w:rPr>
          <w:color w:val="000000"/>
          <w:sz w:val="28"/>
          <w:szCs w:val="28"/>
        </w:rPr>
        <w:t>1</w:t>
      </w:r>
      <w:r w:rsidR="00347B70">
        <w:rPr>
          <w:color w:val="000000"/>
          <w:sz w:val="28"/>
          <w:szCs w:val="28"/>
        </w:rPr>
        <w:t xml:space="preserve"> – 202</w:t>
      </w:r>
      <w:r w:rsidR="00696228">
        <w:rPr>
          <w:color w:val="000000"/>
          <w:sz w:val="28"/>
          <w:szCs w:val="28"/>
        </w:rPr>
        <w:t>2</w:t>
      </w:r>
      <w:r>
        <w:rPr>
          <w:color w:val="000000"/>
          <w:sz w:val="28"/>
          <w:szCs w:val="28"/>
        </w:rPr>
        <w:t>. Yêu cầu các khối trưởng, toàn bộ giáo viên nghiêm túc thực hiện phấn đấu đạt kết quả cao nhất.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6350D" w:rsidRPr="00171C60" w:rsidTr="008E61F9">
        <w:tc>
          <w:tcPr>
            <w:tcW w:w="4810" w:type="dxa"/>
          </w:tcPr>
          <w:p w:rsidR="00A6350D" w:rsidRDefault="00A6350D" w:rsidP="00CD42C1">
            <w:pPr>
              <w:spacing w:line="288" w:lineRule="auto"/>
              <w:jc w:val="both"/>
              <w:rPr>
                <w:b/>
                <w:i/>
                <w:color w:val="000000"/>
                <w:sz w:val="22"/>
                <w:szCs w:val="28"/>
              </w:rPr>
            </w:pPr>
          </w:p>
          <w:p w:rsidR="00A6350D" w:rsidRPr="000C3C84" w:rsidRDefault="00A6350D" w:rsidP="008E61F9">
            <w:pPr>
              <w:spacing w:line="288" w:lineRule="auto"/>
              <w:ind w:firstLine="560"/>
              <w:jc w:val="both"/>
              <w:rPr>
                <w:b/>
                <w:i/>
                <w:color w:val="000000"/>
                <w:sz w:val="22"/>
                <w:szCs w:val="28"/>
              </w:rPr>
            </w:pPr>
            <w:r w:rsidRPr="000C3C84">
              <w:rPr>
                <w:b/>
                <w:i/>
                <w:color w:val="000000"/>
                <w:sz w:val="22"/>
                <w:szCs w:val="28"/>
              </w:rPr>
              <w:t>Nơi nhận:</w:t>
            </w:r>
          </w:p>
          <w:p w:rsidR="00A6350D" w:rsidRDefault="00A6350D" w:rsidP="008E61F9">
            <w:pPr>
              <w:spacing w:line="288" w:lineRule="auto"/>
              <w:ind w:firstLine="560"/>
              <w:jc w:val="both"/>
              <w:rPr>
                <w:color w:val="000000"/>
                <w:sz w:val="22"/>
                <w:szCs w:val="28"/>
              </w:rPr>
            </w:pPr>
            <w:r>
              <w:rPr>
                <w:color w:val="000000"/>
                <w:sz w:val="22"/>
                <w:szCs w:val="28"/>
              </w:rPr>
              <w:t>- Hiệu trưởng: b/c</w:t>
            </w:r>
          </w:p>
          <w:p w:rsidR="00A6350D" w:rsidRDefault="00A6350D" w:rsidP="008E61F9">
            <w:pPr>
              <w:spacing w:line="288" w:lineRule="auto"/>
              <w:ind w:firstLine="560"/>
              <w:jc w:val="both"/>
              <w:rPr>
                <w:color w:val="000000"/>
                <w:sz w:val="22"/>
                <w:szCs w:val="28"/>
              </w:rPr>
            </w:pPr>
            <w:r>
              <w:rPr>
                <w:color w:val="000000"/>
                <w:sz w:val="22"/>
                <w:szCs w:val="28"/>
              </w:rPr>
              <w:t>- Các tổ trưởng, TPT Đội: t/h</w:t>
            </w:r>
          </w:p>
          <w:p w:rsidR="00A6350D" w:rsidRPr="00A82FC3" w:rsidRDefault="00A6350D" w:rsidP="008E61F9">
            <w:pPr>
              <w:spacing w:line="288" w:lineRule="auto"/>
              <w:ind w:firstLine="560"/>
              <w:jc w:val="both"/>
              <w:rPr>
                <w:color w:val="000000"/>
                <w:sz w:val="22"/>
                <w:szCs w:val="28"/>
              </w:rPr>
            </w:pPr>
            <w:r>
              <w:rPr>
                <w:color w:val="000000"/>
                <w:sz w:val="22"/>
                <w:szCs w:val="28"/>
              </w:rPr>
              <w:t>- Lưu hồ sơ CM, VT.</w:t>
            </w:r>
          </w:p>
          <w:p w:rsidR="00A6350D" w:rsidRPr="00171C60" w:rsidRDefault="00A6350D" w:rsidP="008E61F9">
            <w:pPr>
              <w:spacing w:line="288" w:lineRule="auto"/>
              <w:jc w:val="center"/>
              <w:rPr>
                <w:color w:val="000000"/>
                <w:sz w:val="32"/>
                <w:szCs w:val="28"/>
              </w:rPr>
            </w:pPr>
          </w:p>
        </w:tc>
        <w:tc>
          <w:tcPr>
            <w:tcW w:w="4811" w:type="dxa"/>
          </w:tcPr>
          <w:p w:rsidR="00A6350D" w:rsidRDefault="00A6350D" w:rsidP="008E61F9">
            <w:pPr>
              <w:spacing w:line="288" w:lineRule="auto"/>
              <w:jc w:val="center"/>
              <w:rPr>
                <w:b/>
                <w:color w:val="000000"/>
                <w:sz w:val="32"/>
                <w:szCs w:val="28"/>
              </w:rPr>
            </w:pPr>
            <w:r>
              <w:rPr>
                <w:b/>
                <w:color w:val="000000"/>
                <w:sz w:val="32"/>
                <w:szCs w:val="28"/>
              </w:rPr>
              <w:t>PHÓ HIỆU TRƯỞNG</w:t>
            </w:r>
          </w:p>
          <w:p w:rsidR="00A6350D" w:rsidRDefault="00A6350D" w:rsidP="00CD42C1">
            <w:pPr>
              <w:spacing w:line="288" w:lineRule="auto"/>
              <w:rPr>
                <w:b/>
                <w:color w:val="000000"/>
                <w:sz w:val="32"/>
                <w:szCs w:val="28"/>
              </w:rPr>
            </w:pPr>
          </w:p>
          <w:p w:rsidR="00CD42C1" w:rsidRPr="00CD42C1" w:rsidRDefault="00CD42C1" w:rsidP="00CD42C1">
            <w:pPr>
              <w:spacing w:line="288" w:lineRule="auto"/>
              <w:rPr>
                <w:b/>
                <w:color w:val="000000"/>
                <w:sz w:val="26"/>
                <w:szCs w:val="28"/>
              </w:rPr>
            </w:pPr>
          </w:p>
          <w:p w:rsidR="00A6350D" w:rsidRPr="00171C60" w:rsidRDefault="00A6350D" w:rsidP="008E61F9">
            <w:pPr>
              <w:spacing w:line="288" w:lineRule="auto"/>
              <w:jc w:val="center"/>
              <w:rPr>
                <w:b/>
                <w:color w:val="000000"/>
                <w:sz w:val="32"/>
                <w:szCs w:val="28"/>
              </w:rPr>
            </w:pPr>
            <w:r>
              <w:rPr>
                <w:b/>
                <w:color w:val="000000"/>
                <w:sz w:val="32"/>
                <w:szCs w:val="28"/>
              </w:rPr>
              <w:t>Nguyễn Hữu Trãi</w:t>
            </w:r>
          </w:p>
          <w:p w:rsidR="00A6350D" w:rsidRPr="00171C60" w:rsidRDefault="00A6350D" w:rsidP="008E61F9">
            <w:pPr>
              <w:spacing w:line="288" w:lineRule="auto"/>
              <w:jc w:val="center"/>
              <w:rPr>
                <w:b/>
                <w:color w:val="000000"/>
                <w:sz w:val="32"/>
                <w:szCs w:val="28"/>
              </w:rPr>
            </w:pPr>
          </w:p>
        </w:tc>
      </w:tr>
    </w:tbl>
    <w:p w:rsidR="00253314" w:rsidRDefault="00253314" w:rsidP="00FA31C9">
      <w:pPr>
        <w:spacing w:line="288" w:lineRule="auto"/>
        <w:ind w:firstLine="567"/>
        <w:jc w:val="both"/>
        <w:rPr>
          <w:sz w:val="28"/>
          <w:szCs w:val="28"/>
        </w:rPr>
      </w:pPr>
    </w:p>
    <w:p w:rsidR="00F63578" w:rsidRDefault="00F63578" w:rsidP="00FA31C9">
      <w:pPr>
        <w:spacing w:line="288" w:lineRule="auto"/>
        <w:ind w:firstLine="567"/>
        <w:jc w:val="both"/>
        <w:rPr>
          <w:sz w:val="28"/>
          <w:szCs w:val="28"/>
        </w:rPr>
      </w:pPr>
    </w:p>
    <w:p w:rsidR="00FD5A4A" w:rsidRDefault="00FD5A4A"/>
    <w:sectPr w:rsidR="00FD5A4A" w:rsidSect="00500463">
      <w:headerReference w:type="default" r:id="rId8"/>
      <w:pgSz w:w="12240" w:h="15840" w:code="1"/>
      <w:pgMar w:top="288" w:right="1008" w:bottom="288" w:left="1584"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5BF" w:rsidRDefault="009655BF" w:rsidP="00CA4ED0">
      <w:r>
        <w:separator/>
      </w:r>
    </w:p>
  </w:endnote>
  <w:endnote w:type="continuationSeparator" w:id="0">
    <w:p w:rsidR="009655BF" w:rsidRDefault="009655BF" w:rsidP="00CA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5BF" w:rsidRDefault="009655BF" w:rsidP="00CA4ED0">
      <w:r>
        <w:separator/>
      </w:r>
    </w:p>
  </w:footnote>
  <w:footnote w:type="continuationSeparator" w:id="0">
    <w:p w:rsidR="009655BF" w:rsidRDefault="009655BF" w:rsidP="00CA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463" w:rsidRDefault="00500463" w:rsidP="00500463">
    <w:pPr>
      <w:pStyle w:val="Header"/>
    </w:pPr>
  </w:p>
  <w:p w:rsidR="00500463" w:rsidRDefault="00500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126312"/>
      <w:docPartObj>
        <w:docPartGallery w:val="Page Numbers (Top of Page)"/>
        <w:docPartUnique/>
      </w:docPartObj>
    </w:sdtPr>
    <w:sdtEndPr>
      <w:rPr>
        <w:noProof/>
      </w:rPr>
    </w:sdtEndPr>
    <w:sdtContent>
      <w:p w:rsidR="00500463" w:rsidRDefault="0050046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500463" w:rsidRDefault="00500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1C9"/>
    <w:rsid w:val="00007385"/>
    <w:rsid w:val="00014C1A"/>
    <w:rsid w:val="00027008"/>
    <w:rsid w:val="00051AB8"/>
    <w:rsid w:val="000E19C9"/>
    <w:rsid w:val="00190004"/>
    <w:rsid w:val="001C3EAF"/>
    <w:rsid w:val="001D6821"/>
    <w:rsid w:val="001E41D2"/>
    <w:rsid w:val="001F0D17"/>
    <w:rsid w:val="00230C5A"/>
    <w:rsid w:val="00253314"/>
    <w:rsid w:val="00253F45"/>
    <w:rsid w:val="002A20CF"/>
    <w:rsid w:val="002A3DC0"/>
    <w:rsid w:val="002B4A1A"/>
    <w:rsid w:val="00347B70"/>
    <w:rsid w:val="00364466"/>
    <w:rsid w:val="00374CFA"/>
    <w:rsid w:val="003F41AD"/>
    <w:rsid w:val="00425811"/>
    <w:rsid w:val="00430DFF"/>
    <w:rsid w:val="0047342A"/>
    <w:rsid w:val="004C7D68"/>
    <w:rsid w:val="004E6007"/>
    <w:rsid w:val="00500463"/>
    <w:rsid w:val="00551D60"/>
    <w:rsid w:val="00582B30"/>
    <w:rsid w:val="006428EC"/>
    <w:rsid w:val="00644D69"/>
    <w:rsid w:val="0068621D"/>
    <w:rsid w:val="00696228"/>
    <w:rsid w:val="006A63F2"/>
    <w:rsid w:val="00725649"/>
    <w:rsid w:val="00771941"/>
    <w:rsid w:val="00793596"/>
    <w:rsid w:val="007B621B"/>
    <w:rsid w:val="00801965"/>
    <w:rsid w:val="008415B7"/>
    <w:rsid w:val="008A560D"/>
    <w:rsid w:val="009559A7"/>
    <w:rsid w:val="009655BF"/>
    <w:rsid w:val="009D18C3"/>
    <w:rsid w:val="009E2F69"/>
    <w:rsid w:val="009F4B37"/>
    <w:rsid w:val="00A6350D"/>
    <w:rsid w:val="00B05D74"/>
    <w:rsid w:val="00B1095F"/>
    <w:rsid w:val="00B22B8A"/>
    <w:rsid w:val="00B65C02"/>
    <w:rsid w:val="00BA2F69"/>
    <w:rsid w:val="00BA6A5A"/>
    <w:rsid w:val="00BC72BB"/>
    <w:rsid w:val="00C65239"/>
    <w:rsid w:val="00CA4ED0"/>
    <w:rsid w:val="00CD42C1"/>
    <w:rsid w:val="00CE0061"/>
    <w:rsid w:val="00D40C5D"/>
    <w:rsid w:val="00D47416"/>
    <w:rsid w:val="00D54505"/>
    <w:rsid w:val="00DE2A33"/>
    <w:rsid w:val="00E66D61"/>
    <w:rsid w:val="00EB040F"/>
    <w:rsid w:val="00EC667A"/>
    <w:rsid w:val="00EF28D8"/>
    <w:rsid w:val="00F15BBE"/>
    <w:rsid w:val="00F42EBB"/>
    <w:rsid w:val="00F51140"/>
    <w:rsid w:val="00F63578"/>
    <w:rsid w:val="00FA31C9"/>
    <w:rsid w:val="00FD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16F49"/>
  <w15:docId w15:val="{6000F9EF-8719-40A6-A6D1-838D051B7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1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1C9"/>
    <w:pPr>
      <w:ind w:left="720"/>
      <w:contextualSpacing/>
    </w:pPr>
  </w:style>
  <w:style w:type="table" w:styleId="TableGrid">
    <w:name w:val="Table Grid"/>
    <w:basedOn w:val="TableNormal"/>
    <w:uiPriority w:val="59"/>
    <w:rsid w:val="00253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ED0"/>
    <w:rPr>
      <w:rFonts w:ascii="Tahoma" w:hAnsi="Tahoma" w:cs="Tahoma"/>
      <w:sz w:val="16"/>
      <w:szCs w:val="16"/>
    </w:rPr>
  </w:style>
  <w:style w:type="character" w:customStyle="1" w:styleId="BalloonTextChar">
    <w:name w:val="Balloon Text Char"/>
    <w:basedOn w:val="DefaultParagraphFont"/>
    <w:link w:val="BalloonText"/>
    <w:uiPriority w:val="99"/>
    <w:semiHidden/>
    <w:rsid w:val="00CA4ED0"/>
    <w:rPr>
      <w:rFonts w:ascii="Tahoma" w:hAnsi="Tahoma" w:cs="Tahoma"/>
      <w:sz w:val="16"/>
      <w:szCs w:val="16"/>
    </w:rPr>
  </w:style>
  <w:style w:type="paragraph" w:styleId="Header">
    <w:name w:val="header"/>
    <w:basedOn w:val="Normal"/>
    <w:link w:val="HeaderChar"/>
    <w:uiPriority w:val="99"/>
    <w:unhideWhenUsed/>
    <w:rsid w:val="00CA4ED0"/>
    <w:pPr>
      <w:tabs>
        <w:tab w:val="center" w:pos="4680"/>
        <w:tab w:val="right" w:pos="9360"/>
      </w:tabs>
    </w:pPr>
  </w:style>
  <w:style w:type="character" w:customStyle="1" w:styleId="HeaderChar">
    <w:name w:val="Header Char"/>
    <w:basedOn w:val="DefaultParagraphFont"/>
    <w:link w:val="Header"/>
    <w:uiPriority w:val="99"/>
    <w:rsid w:val="00CA4ED0"/>
    <w:rPr>
      <w:sz w:val="24"/>
      <w:szCs w:val="24"/>
    </w:rPr>
  </w:style>
  <w:style w:type="paragraph" w:styleId="Footer">
    <w:name w:val="footer"/>
    <w:basedOn w:val="Normal"/>
    <w:link w:val="FooterChar"/>
    <w:uiPriority w:val="99"/>
    <w:unhideWhenUsed/>
    <w:rsid w:val="00CA4ED0"/>
    <w:pPr>
      <w:tabs>
        <w:tab w:val="center" w:pos="4680"/>
        <w:tab w:val="right" w:pos="9360"/>
      </w:tabs>
    </w:pPr>
  </w:style>
  <w:style w:type="character" w:customStyle="1" w:styleId="FooterChar">
    <w:name w:val="Footer Char"/>
    <w:basedOn w:val="DefaultParagraphFont"/>
    <w:link w:val="Footer"/>
    <w:uiPriority w:val="99"/>
    <w:rsid w:val="00CA4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96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50EC-7240-4E7A-935D-29F904A8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28</cp:revision>
  <cp:lastPrinted>2021-11-25T03:52:00Z</cp:lastPrinted>
  <dcterms:created xsi:type="dcterms:W3CDTF">2017-09-14T01:15:00Z</dcterms:created>
  <dcterms:modified xsi:type="dcterms:W3CDTF">2021-11-25T03:55:00Z</dcterms:modified>
</cp:coreProperties>
</file>