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6" w:type="dxa"/>
        <w:tblBorders>
          <w:insideH w:val="single" w:sz="4" w:space="0" w:color="auto"/>
        </w:tblBorders>
        <w:tblLook w:val="01E0" w:firstRow="1" w:lastRow="1" w:firstColumn="1" w:lastColumn="1" w:noHBand="0" w:noVBand="0"/>
      </w:tblPr>
      <w:tblGrid>
        <w:gridCol w:w="4536"/>
        <w:gridCol w:w="5260"/>
      </w:tblGrid>
      <w:tr w:rsidR="008450BC" w:rsidRPr="00AD7A29" w:rsidTr="00582351">
        <w:tc>
          <w:tcPr>
            <w:tcW w:w="4536" w:type="dxa"/>
            <w:shd w:val="clear" w:color="auto" w:fill="auto"/>
          </w:tcPr>
          <w:p w:rsidR="008450BC" w:rsidRPr="00AD7A29" w:rsidRDefault="00582351" w:rsidP="00582351">
            <w:pPr>
              <w:spacing w:line="288" w:lineRule="auto"/>
              <w:jc w:val="center"/>
            </w:pPr>
            <w:r>
              <w:t>ỦY BAN NHÂN DÂN THỊ XÃ BUÔN HỒ</w:t>
            </w:r>
          </w:p>
          <w:p w:rsidR="008450BC" w:rsidRDefault="008450BC" w:rsidP="00582351">
            <w:pPr>
              <w:spacing w:line="288" w:lineRule="auto"/>
              <w:jc w:val="center"/>
              <w:rPr>
                <w:b/>
              </w:rPr>
            </w:pPr>
            <w:r>
              <w:rPr>
                <w:b/>
                <w:noProof/>
              </w:rPr>
              <mc:AlternateContent>
                <mc:Choice Requires="wps">
                  <w:drawing>
                    <wp:anchor distT="0" distB="0" distL="114300" distR="114300" simplePos="0" relativeHeight="251660288" behindDoc="0" locked="0" layoutInCell="1" allowOverlap="1" wp14:anchorId="338143FE" wp14:editId="011A30A2">
                      <wp:simplePos x="0" y="0"/>
                      <wp:positionH relativeFrom="column">
                        <wp:posOffset>448436</wp:posOffset>
                      </wp:positionH>
                      <wp:positionV relativeFrom="paragraph">
                        <wp:posOffset>198495</wp:posOffset>
                      </wp:positionV>
                      <wp:extent cx="1429698"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4296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FD16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3pt,15.65pt" to="14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" strokecolor="#5b9bd5 [3204]" strokeweight=".5pt">
                      <v:stroke joinstyle="miter"/>
                    </v:line>
                  </w:pict>
                </mc:Fallback>
              </mc:AlternateContent>
            </w:r>
            <w:r w:rsidRPr="00AD7A29">
              <w:rPr>
                <w:b/>
              </w:rPr>
              <w:t>TRƯỜNG TH TRẦN QUỐC TUẤN</w:t>
            </w:r>
          </w:p>
          <w:p w:rsidR="008450BC" w:rsidRDefault="008450BC" w:rsidP="00977F27">
            <w:pPr>
              <w:spacing w:line="288" w:lineRule="auto"/>
              <w:rPr>
                <w:b/>
              </w:rPr>
            </w:pPr>
          </w:p>
          <w:p w:rsidR="008450BC" w:rsidRPr="001D3E4D" w:rsidRDefault="00582351" w:rsidP="00977F27">
            <w:pPr>
              <w:spacing w:line="288" w:lineRule="auto"/>
              <w:jc w:val="center"/>
            </w:pPr>
            <w:r>
              <w:t>Số:        /KH-</w:t>
            </w:r>
            <w:r w:rsidR="00694467">
              <w:t>TQT</w:t>
            </w:r>
            <w:r>
              <w:t>-CM</w:t>
            </w:r>
          </w:p>
        </w:tc>
        <w:tc>
          <w:tcPr>
            <w:tcW w:w="5260" w:type="dxa"/>
            <w:shd w:val="clear" w:color="auto" w:fill="auto"/>
          </w:tcPr>
          <w:p w:rsidR="008450BC" w:rsidRPr="008622FF" w:rsidRDefault="008450BC" w:rsidP="00977F27">
            <w:pPr>
              <w:spacing w:line="288" w:lineRule="auto"/>
              <w:jc w:val="center"/>
              <w:rPr>
                <w:b/>
              </w:rPr>
            </w:pPr>
            <w:r w:rsidRPr="008622FF">
              <w:rPr>
                <w:b/>
              </w:rPr>
              <w:t>CỘNG HÒA XÃ HỘI CHỦ NGHĨA VIỆT NAM</w:t>
            </w:r>
          </w:p>
          <w:p w:rsidR="008450BC" w:rsidRDefault="008450BC" w:rsidP="00977F27">
            <w:pPr>
              <w:spacing w:line="288" w:lineRule="auto"/>
              <w:jc w:val="center"/>
              <w:rPr>
                <w:b/>
                <w:sz w:val="26"/>
                <w:szCs w:val="26"/>
              </w:rPr>
            </w:pPr>
            <w:r w:rsidRPr="008622FF">
              <w:rPr>
                <w:b/>
                <w:noProof/>
                <w:sz w:val="26"/>
                <w:szCs w:val="26"/>
              </w:rPr>
              <mc:AlternateContent>
                <mc:Choice Requires="wps">
                  <w:drawing>
                    <wp:anchor distT="0" distB="0" distL="114300" distR="114300" simplePos="0" relativeHeight="251659264" behindDoc="0" locked="0" layoutInCell="1" allowOverlap="1" wp14:anchorId="64C863A8" wp14:editId="76A415B2">
                      <wp:simplePos x="0" y="0"/>
                      <wp:positionH relativeFrom="column">
                        <wp:posOffset>731520</wp:posOffset>
                      </wp:positionH>
                      <wp:positionV relativeFrom="paragraph">
                        <wp:posOffset>207645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AB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35pt" to="20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"/>
                  </w:pict>
                </mc:Fallback>
              </mc:AlternateContent>
            </w:r>
            <w:r w:rsidRPr="008622FF">
              <w:rPr>
                <w:b/>
                <w:sz w:val="26"/>
                <w:szCs w:val="26"/>
              </w:rPr>
              <w:t>Độc Lập - Tự do - Hạnh phúc</w:t>
            </w:r>
          </w:p>
          <w:p w:rsidR="008450BC" w:rsidRDefault="008450BC" w:rsidP="00977F27">
            <w:pPr>
              <w:spacing w:line="288" w:lineRule="auto"/>
              <w:jc w:val="center"/>
              <w:rPr>
                <w:b/>
                <w:sz w:val="26"/>
                <w:szCs w:val="26"/>
              </w:rPr>
            </w:pPr>
          </w:p>
          <w:p w:rsidR="008450BC" w:rsidRPr="008622FF" w:rsidRDefault="008450BC" w:rsidP="008450BC">
            <w:pPr>
              <w:spacing w:line="288" w:lineRule="auto"/>
              <w:jc w:val="center"/>
              <w:rPr>
                <w:b/>
                <w:sz w:val="26"/>
                <w:szCs w:val="26"/>
              </w:rPr>
            </w:pPr>
            <w:r w:rsidRPr="008622FF">
              <w:rPr>
                <w:i/>
                <w:sz w:val="28"/>
                <w:szCs w:val="28"/>
              </w:rPr>
              <w:t xml:space="preserve">Bình Thuận, ngày </w:t>
            </w:r>
            <w:r w:rsidR="00582351">
              <w:rPr>
                <w:i/>
                <w:sz w:val="28"/>
                <w:szCs w:val="28"/>
              </w:rPr>
              <w:t xml:space="preserve">       tháng 10 năm 2024</w:t>
            </w:r>
          </w:p>
        </w:tc>
      </w:tr>
    </w:tbl>
    <w:p w:rsidR="008450BC" w:rsidRDefault="008450BC" w:rsidP="008450BC">
      <w:pPr>
        <w:rPr>
          <w:szCs w:val="26"/>
        </w:rPr>
      </w:pPr>
      <w:r w:rsidRPr="00664CCE">
        <w:rPr>
          <w:szCs w:val="26"/>
        </w:rPr>
        <w:t xml:space="preserve">              </w:t>
      </w:r>
    </w:p>
    <w:p w:rsidR="008450BC" w:rsidRPr="008622FF" w:rsidRDefault="008450BC" w:rsidP="008450BC">
      <w:pPr>
        <w:spacing w:line="288" w:lineRule="auto"/>
        <w:jc w:val="center"/>
        <w:rPr>
          <w:b/>
          <w:sz w:val="28"/>
          <w:szCs w:val="28"/>
        </w:rPr>
      </w:pPr>
      <w:r w:rsidRPr="008622FF">
        <w:rPr>
          <w:b/>
          <w:sz w:val="28"/>
          <w:szCs w:val="28"/>
        </w:rPr>
        <w:t>KẾ HOẠCH</w:t>
      </w:r>
    </w:p>
    <w:p w:rsidR="008450BC" w:rsidRDefault="009170BD" w:rsidP="008450BC">
      <w:pPr>
        <w:spacing w:line="288" w:lineRule="auto"/>
        <w:jc w:val="center"/>
        <w:rPr>
          <w:b/>
          <w:sz w:val="28"/>
          <w:szCs w:val="28"/>
        </w:rPr>
      </w:pPr>
      <w:r>
        <w:rPr>
          <w:b/>
          <w:sz w:val="28"/>
          <w:szCs w:val="28"/>
        </w:rPr>
        <w:t>G</w:t>
      </w:r>
      <w:r w:rsidR="008450BC">
        <w:rPr>
          <w:b/>
          <w:sz w:val="28"/>
          <w:szCs w:val="28"/>
        </w:rPr>
        <w:t>iáo dục chính trị, tư tưởng, đạo đức, lối sống cho học sinh.</w:t>
      </w:r>
    </w:p>
    <w:p w:rsidR="008450BC" w:rsidRDefault="008450BC" w:rsidP="008450BC">
      <w:pPr>
        <w:spacing w:line="288"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FE14806" wp14:editId="5094D97B">
                <wp:simplePos x="0" y="0"/>
                <wp:positionH relativeFrom="column">
                  <wp:posOffset>2383327</wp:posOffset>
                </wp:positionH>
                <wp:positionV relativeFrom="paragraph">
                  <wp:posOffset>215570</wp:posOffset>
                </wp:positionV>
                <wp:extent cx="1217516"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2175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755B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65pt,16.95pt" to="28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" strokecolor="black [3213]">
                <v:stroke joinstyle="miter"/>
              </v:line>
            </w:pict>
          </mc:Fallback>
        </mc:AlternateContent>
      </w:r>
      <w:r w:rsidR="00582351">
        <w:rPr>
          <w:b/>
          <w:sz w:val="28"/>
          <w:szCs w:val="28"/>
        </w:rPr>
        <w:t xml:space="preserve"> Năm học 2024 – 2025</w:t>
      </w:r>
      <w:r>
        <w:rPr>
          <w:b/>
          <w:sz w:val="28"/>
          <w:szCs w:val="28"/>
        </w:rPr>
        <w:t>.</w:t>
      </w:r>
    </w:p>
    <w:p w:rsidR="008450BC" w:rsidRPr="008622FF" w:rsidRDefault="008450BC" w:rsidP="008450BC">
      <w:pPr>
        <w:spacing w:line="288" w:lineRule="auto"/>
        <w:jc w:val="center"/>
        <w:rPr>
          <w:b/>
          <w:sz w:val="28"/>
          <w:szCs w:val="28"/>
        </w:rPr>
      </w:pPr>
    </w:p>
    <w:p w:rsidR="007C5C45" w:rsidRDefault="007C5C45" w:rsidP="007C5C45">
      <w:pPr>
        <w:spacing w:line="312" w:lineRule="auto"/>
        <w:ind w:firstLine="851"/>
        <w:jc w:val="both"/>
        <w:rPr>
          <w:sz w:val="28"/>
          <w:szCs w:val="28"/>
        </w:rPr>
      </w:pPr>
      <w:r>
        <w:rPr>
          <w:sz w:val="28"/>
          <w:szCs w:val="28"/>
        </w:rPr>
        <w:t>Căn cứ Kế hoạch số 261/KH-UBND ngày 19/9/2024 của UBND thị xã Buôn Hồ về việc ban hành Kế hoạch thực hiện nhiệm vụ giáo dục năm học 2024-2025;</w:t>
      </w:r>
    </w:p>
    <w:p w:rsidR="007C5C45" w:rsidRDefault="007C5C45" w:rsidP="007C5C45">
      <w:pPr>
        <w:spacing w:line="336" w:lineRule="auto"/>
        <w:ind w:firstLine="851"/>
        <w:jc w:val="both"/>
        <w:rPr>
          <w:color w:val="000000"/>
          <w:sz w:val="28"/>
          <w:szCs w:val="28"/>
        </w:rPr>
      </w:pPr>
      <w:r>
        <w:rPr>
          <w:color w:val="000000"/>
          <w:sz w:val="28"/>
          <w:szCs w:val="28"/>
        </w:rPr>
        <w:t xml:space="preserve">Căn cứ Kế hoạch số </w:t>
      </w:r>
      <w:r>
        <w:rPr>
          <w:color w:val="FF0000"/>
          <w:sz w:val="28"/>
          <w:szCs w:val="28"/>
        </w:rPr>
        <w:t xml:space="preserve">36/KH-THTQTU ngày 21/10/2024 </w:t>
      </w:r>
      <w:r>
        <w:rPr>
          <w:color w:val="000000"/>
          <w:sz w:val="28"/>
          <w:szCs w:val="28"/>
        </w:rPr>
        <w:t>của Hiệu trưởng Trường Tiểu học Trần Quốc Tuấn về việc ban hành Kế hoạch thực hiện nhiệm vụ năm học 2024 – 2025;</w:t>
      </w:r>
    </w:p>
    <w:p w:rsidR="008450BC" w:rsidRPr="006D2F2E" w:rsidRDefault="007C5C45" w:rsidP="008450BC">
      <w:pPr>
        <w:spacing w:line="336" w:lineRule="auto"/>
        <w:ind w:firstLine="567"/>
        <w:jc w:val="both"/>
        <w:rPr>
          <w:color w:val="000000"/>
          <w:sz w:val="28"/>
          <w:szCs w:val="28"/>
        </w:rPr>
      </w:pPr>
      <w:r>
        <w:rPr>
          <w:color w:val="000000"/>
          <w:sz w:val="28"/>
          <w:szCs w:val="28"/>
        </w:rPr>
        <w:t xml:space="preserve">   </w:t>
      </w:r>
      <w:r w:rsidR="009170BD">
        <w:rPr>
          <w:color w:val="000000"/>
          <w:sz w:val="28"/>
          <w:szCs w:val="28"/>
        </w:rPr>
        <w:t>Căn cứ vào tình hình</w:t>
      </w:r>
      <w:r w:rsidR="008450BC" w:rsidRPr="006D2F2E">
        <w:rPr>
          <w:color w:val="000000"/>
          <w:sz w:val="28"/>
          <w:szCs w:val="28"/>
        </w:rPr>
        <w:t xml:space="preserve"> </w:t>
      </w:r>
      <w:r w:rsidR="009170BD">
        <w:rPr>
          <w:color w:val="000000"/>
          <w:sz w:val="28"/>
          <w:szCs w:val="28"/>
        </w:rPr>
        <w:t>thực tế của nhà trường và địa phương;</w:t>
      </w:r>
    </w:p>
    <w:p w:rsidR="008450BC" w:rsidRDefault="007C5C45" w:rsidP="008450BC">
      <w:pPr>
        <w:spacing w:line="336" w:lineRule="auto"/>
        <w:ind w:firstLine="560"/>
        <w:jc w:val="both"/>
        <w:rPr>
          <w:color w:val="000000"/>
          <w:sz w:val="28"/>
          <w:szCs w:val="28"/>
        </w:rPr>
      </w:pPr>
      <w:r>
        <w:rPr>
          <w:color w:val="000000"/>
          <w:sz w:val="28"/>
          <w:szCs w:val="28"/>
        </w:rPr>
        <w:t xml:space="preserve">   </w:t>
      </w:r>
      <w:bookmarkStart w:id="0" w:name="_GoBack"/>
      <w:bookmarkEnd w:id="0"/>
      <w:r w:rsidR="008450BC" w:rsidRPr="006D2F2E">
        <w:rPr>
          <w:color w:val="000000"/>
          <w:sz w:val="28"/>
          <w:szCs w:val="28"/>
        </w:rPr>
        <w:t xml:space="preserve">Trưởng Tiểu học Trần Quốc Tuấn xây dựng kế hoạch </w:t>
      </w:r>
      <w:r w:rsidR="00A47CC8">
        <w:rPr>
          <w:color w:val="000000"/>
          <w:sz w:val="28"/>
          <w:szCs w:val="28"/>
        </w:rPr>
        <w:t xml:space="preserve">giáo dục chính trị, tư tưởng, đạo đức, lối sống cho học sinh </w:t>
      </w:r>
      <w:r w:rsidR="00582351">
        <w:rPr>
          <w:color w:val="000000"/>
          <w:sz w:val="28"/>
          <w:szCs w:val="28"/>
        </w:rPr>
        <w:t>năm học 2024 – 2025</w:t>
      </w:r>
      <w:r w:rsidR="008450BC" w:rsidRPr="006D2F2E">
        <w:rPr>
          <w:color w:val="000000"/>
          <w:sz w:val="28"/>
          <w:szCs w:val="28"/>
        </w:rPr>
        <w:t xml:space="preserve"> </w:t>
      </w:r>
      <w:r w:rsidR="009170BD">
        <w:rPr>
          <w:color w:val="000000"/>
          <w:sz w:val="28"/>
          <w:szCs w:val="28"/>
        </w:rPr>
        <w:t xml:space="preserve">cụ thể </w:t>
      </w:r>
      <w:r w:rsidR="008450BC" w:rsidRPr="006D2F2E">
        <w:rPr>
          <w:color w:val="000000"/>
          <w:sz w:val="28"/>
          <w:szCs w:val="28"/>
        </w:rPr>
        <w:t>như sau.</w:t>
      </w:r>
    </w:p>
    <w:p w:rsidR="00A47CC8" w:rsidRPr="00582351" w:rsidRDefault="00A47CC8" w:rsidP="008450BC">
      <w:pPr>
        <w:spacing w:line="336" w:lineRule="auto"/>
        <w:ind w:firstLine="560"/>
        <w:jc w:val="both"/>
        <w:rPr>
          <w:b/>
          <w:color w:val="000000"/>
          <w:sz w:val="28"/>
          <w:szCs w:val="28"/>
        </w:rPr>
      </w:pPr>
      <w:r w:rsidRPr="00582351">
        <w:rPr>
          <w:b/>
          <w:color w:val="000000"/>
          <w:sz w:val="28"/>
          <w:szCs w:val="28"/>
        </w:rPr>
        <w:t>I. MỤC ĐÍCH – YÊU CẦU.</w:t>
      </w:r>
    </w:p>
    <w:p w:rsidR="00A47CC8" w:rsidRDefault="00A47CC8" w:rsidP="00A47CC8">
      <w:pPr>
        <w:spacing w:line="336" w:lineRule="auto"/>
        <w:ind w:firstLine="560"/>
        <w:jc w:val="both"/>
        <w:rPr>
          <w:color w:val="333333"/>
          <w:sz w:val="28"/>
          <w:szCs w:val="28"/>
          <w:shd w:val="clear" w:color="auto" w:fill="F8F8F8"/>
        </w:rPr>
      </w:pPr>
      <w:r>
        <w:rPr>
          <w:color w:val="333333"/>
          <w:sz w:val="28"/>
          <w:szCs w:val="28"/>
          <w:shd w:val="clear" w:color="auto" w:fill="F8F8F8"/>
        </w:rPr>
        <w:t xml:space="preserve">- </w:t>
      </w:r>
      <w:r w:rsidR="00582351">
        <w:rPr>
          <w:color w:val="333333"/>
          <w:sz w:val="28"/>
          <w:szCs w:val="28"/>
          <w:shd w:val="clear" w:color="auto" w:fill="F8F8F8"/>
        </w:rPr>
        <w:t>Nâng</w:t>
      </w:r>
      <w:r w:rsidRPr="00A47CC8">
        <w:rPr>
          <w:color w:val="333333"/>
          <w:sz w:val="28"/>
          <w:szCs w:val="28"/>
          <w:shd w:val="clear" w:color="auto" w:fill="F8F8F8"/>
        </w:rPr>
        <w:t xml:space="preserve"> cao trách nhiệm của công tác quản lý giáo dục; Tăng cường giáo dục đạo đức, lối sống cho HS; quan tâm giáo dục học sinh niềm tự hào, tự tôn dân tộc; biết tôn trọng và phát huy truyền thống lịch sử, văn hóa của cha ông; từ đó thực hiện hiệu quả và có ý nghĩa đạo lý uống nước nhớ nguồn trong các nhà trường; </w:t>
      </w:r>
    </w:p>
    <w:p w:rsidR="00A47CC8" w:rsidRDefault="00A47CC8" w:rsidP="00A47CC8">
      <w:pPr>
        <w:spacing w:line="336" w:lineRule="auto"/>
        <w:ind w:firstLine="560"/>
        <w:jc w:val="both"/>
        <w:rPr>
          <w:color w:val="333333"/>
          <w:sz w:val="28"/>
          <w:szCs w:val="28"/>
          <w:shd w:val="clear" w:color="auto" w:fill="F8F8F8"/>
        </w:rPr>
      </w:pPr>
      <w:r>
        <w:rPr>
          <w:color w:val="333333"/>
          <w:sz w:val="28"/>
          <w:szCs w:val="28"/>
          <w:shd w:val="clear" w:color="auto" w:fill="F8F8F8"/>
        </w:rPr>
        <w:t xml:space="preserve">- </w:t>
      </w:r>
      <w:r w:rsidRPr="00A47CC8">
        <w:rPr>
          <w:color w:val="333333"/>
          <w:sz w:val="28"/>
          <w:szCs w:val="28"/>
          <w:shd w:val="clear" w:color="auto" w:fill="F8F8F8"/>
        </w:rPr>
        <w:t xml:space="preserve">Thực hiện nghiêm túc, đồng bộ các nhiệm vụ gắn với việc giảng dạy hiệu quả Bộ tài liệu Giáo </w:t>
      </w:r>
      <w:r>
        <w:rPr>
          <w:color w:val="333333"/>
          <w:sz w:val="28"/>
          <w:szCs w:val="28"/>
          <w:shd w:val="clear" w:color="auto" w:fill="F8F8F8"/>
        </w:rPr>
        <w:t>địa phương tỉnh Đăk Lăk</w:t>
      </w:r>
      <w:r w:rsidRPr="00A47CC8">
        <w:rPr>
          <w:color w:val="333333"/>
          <w:sz w:val="28"/>
          <w:szCs w:val="28"/>
          <w:shd w:val="clear" w:color="auto" w:fill="F8F8F8"/>
        </w:rPr>
        <w:t xml:space="preserve">; lựa chọn nội dung và hình thức tổ chức các chuyên đề tuyên truyền, giáo dục sao cho phù hợp với thực tiễn nhà trường và có sự tham gia của chính quyền địa phương. </w:t>
      </w:r>
    </w:p>
    <w:p w:rsidR="00A47CC8" w:rsidRPr="00582351" w:rsidRDefault="00A47CC8" w:rsidP="00A47CC8">
      <w:pPr>
        <w:spacing w:line="336" w:lineRule="auto"/>
        <w:ind w:firstLine="560"/>
        <w:jc w:val="both"/>
        <w:rPr>
          <w:b/>
          <w:color w:val="333333"/>
          <w:sz w:val="28"/>
          <w:szCs w:val="28"/>
          <w:shd w:val="clear" w:color="auto" w:fill="F8F8F8"/>
        </w:rPr>
      </w:pPr>
      <w:r w:rsidRPr="00582351">
        <w:rPr>
          <w:b/>
          <w:color w:val="333333"/>
          <w:sz w:val="28"/>
          <w:szCs w:val="28"/>
          <w:shd w:val="clear" w:color="auto" w:fill="F8F8F8"/>
        </w:rPr>
        <w:t xml:space="preserve">II. NHIỆM VỤ TRỌNG TÂM. </w:t>
      </w:r>
    </w:p>
    <w:p w:rsidR="00A47CC8" w:rsidRDefault="00D3493E" w:rsidP="00A47CC8">
      <w:pPr>
        <w:spacing w:line="336" w:lineRule="auto"/>
        <w:ind w:firstLine="560"/>
        <w:jc w:val="both"/>
        <w:rPr>
          <w:color w:val="333333"/>
          <w:sz w:val="28"/>
          <w:szCs w:val="28"/>
          <w:shd w:val="clear" w:color="auto" w:fill="F8F8F8"/>
        </w:rPr>
      </w:pPr>
      <w:r>
        <w:rPr>
          <w:color w:val="333333"/>
          <w:sz w:val="28"/>
          <w:szCs w:val="28"/>
          <w:shd w:val="clear" w:color="auto" w:fill="F8F8F8"/>
        </w:rPr>
        <w:t>1.</w:t>
      </w:r>
      <w:r w:rsidR="00A47CC8">
        <w:rPr>
          <w:color w:val="333333"/>
          <w:sz w:val="28"/>
          <w:szCs w:val="28"/>
          <w:shd w:val="clear" w:color="auto" w:fill="F8F8F8"/>
        </w:rPr>
        <w:t xml:space="preserve"> Tập trung tuyên truyền</w:t>
      </w:r>
      <w:r w:rsidR="00A47CC8" w:rsidRPr="00A47CC8">
        <w:rPr>
          <w:color w:val="333333"/>
          <w:sz w:val="28"/>
          <w:szCs w:val="28"/>
          <w:shd w:val="clear" w:color="auto" w:fill="F8F8F8"/>
        </w:rPr>
        <w:t xml:space="preserve"> thực hiện hiệu quả cuộc vận động “Học tập và làm theo </w:t>
      </w:r>
      <w:r w:rsidR="00A47CC8">
        <w:rPr>
          <w:color w:val="333333"/>
          <w:sz w:val="28"/>
          <w:szCs w:val="28"/>
          <w:shd w:val="clear" w:color="auto" w:fill="F8F8F8"/>
        </w:rPr>
        <w:t>tư tưởng, đạo đức, phong cách</w:t>
      </w:r>
      <w:r w:rsidR="00A47CC8" w:rsidRPr="00A47CC8">
        <w:rPr>
          <w:color w:val="333333"/>
          <w:sz w:val="28"/>
          <w:szCs w:val="28"/>
          <w:shd w:val="clear" w:color="auto" w:fill="F8F8F8"/>
        </w:rPr>
        <w:t xml:space="preserve"> Hồ Chí Minh”; </w:t>
      </w:r>
    </w:p>
    <w:p w:rsidR="00A47CC8" w:rsidRDefault="00A47CC8" w:rsidP="00A47CC8">
      <w:pPr>
        <w:spacing w:line="336" w:lineRule="auto"/>
        <w:ind w:firstLine="560"/>
        <w:jc w:val="both"/>
        <w:rPr>
          <w:color w:val="333333"/>
          <w:sz w:val="28"/>
          <w:szCs w:val="28"/>
          <w:shd w:val="clear" w:color="auto" w:fill="F8F8F8"/>
        </w:rPr>
      </w:pPr>
      <w:r>
        <w:rPr>
          <w:color w:val="333333"/>
          <w:sz w:val="28"/>
          <w:szCs w:val="28"/>
          <w:shd w:val="clear" w:color="auto" w:fill="F8F8F8"/>
        </w:rPr>
        <w:t xml:space="preserve">- </w:t>
      </w:r>
      <w:r w:rsidRPr="00A47CC8">
        <w:rPr>
          <w:color w:val="333333"/>
          <w:sz w:val="28"/>
          <w:szCs w:val="28"/>
          <w:shd w:val="clear" w:color="auto" w:fill="F8F8F8"/>
        </w:rPr>
        <w:t xml:space="preserve">"Xây dựng Nhà trường văn hoá - Nhà giáo mẫu mực - Học sinh </w:t>
      </w:r>
      <w:r>
        <w:rPr>
          <w:color w:val="333333"/>
          <w:sz w:val="28"/>
          <w:szCs w:val="28"/>
          <w:shd w:val="clear" w:color="auto" w:fill="F8F8F8"/>
        </w:rPr>
        <w:t>lễ phép</w:t>
      </w:r>
      <w:r w:rsidRPr="00A47CC8">
        <w:rPr>
          <w:color w:val="333333"/>
          <w:sz w:val="28"/>
          <w:szCs w:val="28"/>
          <w:shd w:val="clear" w:color="auto" w:fill="F8F8F8"/>
        </w:rPr>
        <w:t xml:space="preserve">"; phong trào thi đua “Xây dựng trường học thân thiện, học sinh tích cực”. Phối hợp với các ban, ngành liên quan, </w:t>
      </w:r>
      <w:r>
        <w:rPr>
          <w:color w:val="333333"/>
          <w:sz w:val="28"/>
          <w:szCs w:val="28"/>
          <w:shd w:val="clear" w:color="auto" w:fill="F8F8F8"/>
        </w:rPr>
        <w:t>Đội TNTP</w:t>
      </w:r>
      <w:r w:rsidRPr="00A47CC8">
        <w:rPr>
          <w:color w:val="333333"/>
          <w:sz w:val="28"/>
          <w:szCs w:val="28"/>
          <w:shd w:val="clear" w:color="auto" w:fill="F8F8F8"/>
        </w:rPr>
        <w:t xml:space="preserve"> Hồ Chí Minh, đưa nội dung tuyên truyền giáo dục pháp luật, đạo đức, lối sống tới từng cán bộ, giáo viên, nhân viên, </w:t>
      </w:r>
      <w:r>
        <w:rPr>
          <w:color w:val="333333"/>
          <w:sz w:val="28"/>
          <w:szCs w:val="28"/>
          <w:shd w:val="clear" w:color="auto" w:fill="F8F8F8"/>
        </w:rPr>
        <w:t>học sinh</w:t>
      </w:r>
      <w:r w:rsidRPr="00A47CC8">
        <w:rPr>
          <w:color w:val="333333"/>
          <w:sz w:val="28"/>
          <w:szCs w:val="28"/>
          <w:shd w:val="clear" w:color="auto" w:fill="F8F8F8"/>
        </w:rPr>
        <w:t xml:space="preserve">, gia đình học sinh và cộng đồng. </w:t>
      </w:r>
    </w:p>
    <w:p w:rsidR="00D3493E" w:rsidRDefault="00D3493E" w:rsidP="00A47CC8">
      <w:pPr>
        <w:spacing w:line="336" w:lineRule="auto"/>
        <w:ind w:firstLine="560"/>
        <w:jc w:val="both"/>
        <w:rPr>
          <w:color w:val="333333"/>
          <w:sz w:val="28"/>
          <w:szCs w:val="28"/>
          <w:shd w:val="clear" w:color="auto" w:fill="F8F8F8"/>
        </w:rPr>
      </w:pPr>
      <w:r>
        <w:rPr>
          <w:color w:val="333333"/>
          <w:sz w:val="28"/>
          <w:szCs w:val="28"/>
          <w:shd w:val="clear" w:color="auto" w:fill="F8F8F8"/>
        </w:rPr>
        <w:lastRenderedPageBreak/>
        <w:t>2</w:t>
      </w:r>
      <w:r w:rsidR="00A47CC8" w:rsidRPr="00A47CC8">
        <w:rPr>
          <w:color w:val="333333"/>
          <w:sz w:val="28"/>
          <w:szCs w:val="28"/>
          <w:shd w:val="clear" w:color="auto" w:fill="F8F8F8"/>
        </w:rPr>
        <w:t xml:space="preserve">. </w:t>
      </w:r>
      <w:r w:rsidR="00A47CC8">
        <w:rPr>
          <w:color w:val="333333"/>
          <w:sz w:val="28"/>
          <w:szCs w:val="28"/>
          <w:shd w:val="clear" w:color="auto" w:fill="F8F8F8"/>
        </w:rPr>
        <w:t>Nội dung tuyên truyền, giáo dục:</w:t>
      </w:r>
      <w:r w:rsidR="00A47CC8" w:rsidRPr="00A47CC8">
        <w:rPr>
          <w:color w:val="333333"/>
          <w:sz w:val="28"/>
          <w:szCs w:val="28"/>
          <w:shd w:val="clear" w:color="auto" w:fill="F8F8F8"/>
        </w:rPr>
        <w:t xml:space="preserve"> </w:t>
      </w:r>
    </w:p>
    <w:p w:rsidR="00D3493E" w:rsidRDefault="00A47CC8" w:rsidP="00A47CC8">
      <w:pPr>
        <w:spacing w:line="336" w:lineRule="auto"/>
        <w:ind w:firstLine="560"/>
        <w:jc w:val="both"/>
        <w:rPr>
          <w:color w:val="333333"/>
          <w:sz w:val="28"/>
          <w:szCs w:val="28"/>
          <w:shd w:val="clear" w:color="auto" w:fill="F8F8F8"/>
        </w:rPr>
      </w:pPr>
      <w:r w:rsidRPr="00A47CC8">
        <w:rPr>
          <w:color w:val="333333"/>
          <w:sz w:val="28"/>
          <w:szCs w:val="28"/>
          <w:shd w:val="clear" w:color="auto" w:fill="F8F8F8"/>
        </w:rPr>
        <w:t xml:space="preserve">- </w:t>
      </w:r>
      <w:r w:rsidR="00D3493E">
        <w:rPr>
          <w:color w:val="333333"/>
          <w:sz w:val="28"/>
          <w:szCs w:val="28"/>
          <w:shd w:val="clear" w:color="auto" w:fill="F8F8F8"/>
        </w:rPr>
        <w:t>Giáo dục</w:t>
      </w:r>
      <w:r w:rsidRPr="00A47CC8">
        <w:rPr>
          <w:color w:val="333333"/>
          <w:sz w:val="28"/>
          <w:szCs w:val="28"/>
          <w:shd w:val="clear" w:color="auto" w:fill="F8F8F8"/>
        </w:rPr>
        <w:t xml:space="preserve"> lòng yêu nước, tự hào dân tộc và chủ quyền biển đảo; </w:t>
      </w:r>
    </w:p>
    <w:p w:rsidR="00D3493E" w:rsidRDefault="00A47CC8" w:rsidP="00A47CC8">
      <w:pPr>
        <w:spacing w:line="336" w:lineRule="auto"/>
        <w:ind w:firstLine="560"/>
        <w:jc w:val="both"/>
        <w:rPr>
          <w:color w:val="333333"/>
          <w:sz w:val="28"/>
          <w:szCs w:val="28"/>
          <w:shd w:val="clear" w:color="auto" w:fill="F8F8F8"/>
        </w:rPr>
      </w:pPr>
      <w:r w:rsidRPr="00A47CC8">
        <w:rPr>
          <w:color w:val="333333"/>
          <w:sz w:val="28"/>
          <w:szCs w:val="28"/>
          <w:shd w:val="clear" w:color="auto" w:fill="F8F8F8"/>
        </w:rPr>
        <w:t xml:space="preserve">- Giá trị truyền thống và văn hoá </w:t>
      </w:r>
      <w:r w:rsidR="00D3493E">
        <w:rPr>
          <w:color w:val="333333"/>
          <w:sz w:val="28"/>
          <w:szCs w:val="28"/>
          <w:shd w:val="clear" w:color="auto" w:fill="F8F8F8"/>
        </w:rPr>
        <w:t>Đăk lăk</w:t>
      </w:r>
      <w:r w:rsidRPr="00A47CC8">
        <w:rPr>
          <w:color w:val="333333"/>
          <w:sz w:val="28"/>
          <w:szCs w:val="28"/>
          <w:shd w:val="clear" w:color="auto" w:fill="F8F8F8"/>
        </w:rPr>
        <w:t xml:space="preserve">; </w:t>
      </w:r>
    </w:p>
    <w:p w:rsidR="00D3493E" w:rsidRDefault="00A47CC8" w:rsidP="00A47CC8">
      <w:pPr>
        <w:spacing w:line="336" w:lineRule="auto"/>
        <w:ind w:firstLine="560"/>
        <w:jc w:val="both"/>
        <w:rPr>
          <w:color w:val="333333"/>
          <w:sz w:val="28"/>
          <w:szCs w:val="28"/>
          <w:shd w:val="clear" w:color="auto" w:fill="F8F8F8"/>
        </w:rPr>
      </w:pPr>
      <w:r w:rsidRPr="00A47CC8">
        <w:rPr>
          <w:color w:val="333333"/>
          <w:sz w:val="28"/>
          <w:szCs w:val="28"/>
          <w:shd w:val="clear" w:color="auto" w:fill="F8F8F8"/>
        </w:rPr>
        <w:t xml:space="preserve">- </w:t>
      </w:r>
      <w:r w:rsidR="00D3493E">
        <w:rPr>
          <w:color w:val="333333"/>
          <w:sz w:val="28"/>
          <w:szCs w:val="28"/>
          <w:shd w:val="clear" w:color="auto" w:fill="F8F8F8"/>
        </w:rPr>
        <w:t>Giáo dục</w:t>
      </w:r>
      <w:r w:rsidRPr="00A47CC8">
        <w:rPr>
          <w:color w:val="333333"/>
          <w:sz w:val="28"/>
          <w:szCs w:val="28"/>
          <w:shd w:val="clear" w:color="auto" w:fill="F8F8F8"/>
        </w:rPr>
        <w:t xml:space="preserve"> Văn hoá giao thông; kỹ năng giao tiếp, ứng xử; kỹ năng ứng phó với biến đổi khí hậu, phòng - chống thiên tai. </w:t>
      </w:r>
    </w:p>
    <w:p w:rsidR="00D3493E" w:rsidRDefault="00A47CC8" w:rsidP="00A47CC8">
      <w:pPr>
        <w:spacing w:line="336" w:lineRule="auto"/>
        <w:ind w:firstLine="560"/>
        <w:jc w:val="both"/>
        <w:rPr>
          <w:color w:val="333333"/>
          <w:sz w:val="28"/>
          <w:szCs w:val="28"/>
          <w:shd w:val="clear" w:color="auto" w:fill="F8F8F8"/>
        </w:rPr>
      </w:pPr>
      <w:r w:rsidRPr="00A47CC8">
        <w:rPr>
          <w:color w:val="333333"/>
          <w:sz w:val="28"/>
          <w:szCs w:val="28"/>
          <w:shd w:val="clear" w:color="auto" w:fill="F8F8F8"/>
        </w:rPr>
        <w:t xml:space="preserve">- </w:t>
      </w:r>
      <w:r w:rsidR="00D3493E">
        <w:rPr>
          <w:color w:val="333333"/>
          <w:sz w:val="28"/>
          <w:szCs w:val="28"/>
          <w:shd w:val="clear" w:color="auto" w:fill="F8F8F8"/>
        </w:rPr>
        <w:t xml:space="preserve">Giáo dục </w:t>
      </w:r>
      <w:r w:rsidRPr="00A47CC8">
        <w:rPr>
          <w:color w:val="333333"/>
          <w:sz w:val="28"/>
          <w:szCs w:val="28"/>
          <w:shd w:val="clear" w:color="auto" w:fill="F8F8F8"/>
        </w:rPr>
        <w:t>Ý thức thực hiện pháp luật, tham gia có hiệu quả các hoạt động: Bảo vệ môi trường, đảm bảo TTATGT, phòng chống tội phạm và các tệ nạn xã hội...</w:t>
      </w:r>
    </w:p>
    <w:p w:rsidR="00D3493E" w:rsidRDefault="00D3493E" w:rsidP="00A47CC8">
      <w:pPr>
        <w:spacing w:line="336" w:lineRule="auto"/>
        <w:ind w:firstLine="560"/>
        <w:jc w:val="both"/>
        <w:rPr>
          <w:color w:val="333333"/>
          <w:sz w:val="28"/>
          <w:szCs w:val="28"/>
          <w:shd w:val="clear" w:color="auto" w:fill="F8F8F8"/>
        </w:rPr>
      </w:pPr>
      <w:r>
        <w:rPr>
          <w:color w:val="333333"/>
          <w:sz w:val="28"/>
          <w:szCs w:val="28"/>
          <w:shd w:val="clear" w:color="auto" w:fill="F8F8F8"/>
        </w:rPr>
        <w:t>3</w:t>
      </w:r>
      <w:r w:rsidRPr="00D3493E">
        <w:rPr>
          <w:color w:val="333333"/>
          <w:sz w:val="28"/>
          <w:szCs w:val="28"/>
          <w:shd w:val="clear" w:color="auto" w:fill="F8F8F8"/>
        </w:rPr>
        <w:t xml:space="preserve">. Nâng cao hiệu quả giáo dục pháp luật cho HS. </w:t>
      </w:r>
    </w:p>
    <w:p w:rsidR="00D3493E" w:rsidRDefault="00D3493E" w:rsidP="00D3493E">
      <w:pPr>
        <w:spacing w:line="336" w:lineRule="auto"/>
        <w:ind w:firstLine="560"/>
        <w:jc w:val="both"/>
        <w:rPr>
          <w:color w:val="333333"/>
          <w:sz w:val="28"/>
          <w:szCs w:val="28"/>
          <w:shd w:val="clear" w:color="auto" w:fill="F8F8F8"/>
        </w:rPr>
      </w:pPr>
      <w:r w:rsidRPr="00D3493E">
        <w:rPr>
          <w:color w:val="333333"/>
          <w:sz w:val="28"/>
          <w:szCs w:val="28"/>
          <w:shd w:val="clear" w:color="auto" w:fill="F8F8F8"/>
        </w:rPr>
        <w:t xml:space="preserve">Tổ chức thực hiện hiệu quả về triển khai thực hiện Đề án “Nâng cao chất lượng công tác phổ biến, giáo dục pháp luật trong nhà trường”. Trong đó chú trọng yêu cầu kết hợp phổ biến giáo dục pháp luật với giáo dục đạo đức; lồng ghép hoạt động PBGDPL với các cuộc vận động, các phong trào thi đua và các hoạt động kỷ niệm lớn trong năm. Thực hiện nghiêm túc Chương trình lồng ghép giáo dục pháp luật trong các hoạt động của trẻ theo quy định của Bộ GD&amp;ĐT; tích hợp có hiệu quả trong hoạt động về các nội dung giáo dục pháp luật về biển đảo, môi trường, giao thông, phòng chống matuý, HIV/AIDS và các tệ nạn xã hội...; đẩy mạnh hơn nữa công tác giáo dục cho HS thực hiện hiệu quả pháp luật đảm bảo trật tự ATGT đường bộ, đường sắt, đường thuỷ nội địa, pháp luật bảo vệ môi trường, các kiến thức pháp luật về phòng, tránh bạo lực học đường, bước đầu giúp cho các cháu có nhận thức đúng đắn về mối quan hệ cá nhân mình với cộng đồng xã hội, giữa con người với thiên nhiên. </w:t>
      </w:r>
    </w:p>
    <w:p w:rsidR="00172D6B" w:rsidRDefault="00D3493E" w:rsidP="00D3493E">
      <w:pPr>
        <w:spacing w:line="336" w:lineRule="auto"/>
        <w:ind w:firstLine="560"/>
        <w:jc w:val="both"/>
        <w:rPr>
          <w:color w:val="333333"/>
          <w:sz w:val="28"/>
          <w:szCs w:val="28"/>
        </w:rPr>
      </w:pPr>
      <w:r>
        <w:rPr>
          <w:color w:val="333333"/>
          <w:sz w:val="28"/>
          <w:szCs w:val="28"/>
          <w:shd w:val="clear" w:color="auto" w:fill="F8F8F8"/>
        </w:rPr>
        <w:t>4</w:t>
      </w:r>
      <w:r w:rsidRPr="00D3493E">
        <w:rPr>
          <w:color w:val="333333"/>
          <w:sz w:val="28"/>
          <w:szCs w:val="28"/>
          <w:shd w:val="clear" w:color="auto" w:fill="F8F8F8"/>
        </w:rPr>
        <w:t xml:space="preserve">. Nâng cao hiệu quả giáo dục truyền thống đạo đức cho HS. Chỉ đạo lồng ghép giáo dục truyền thống lịch sử dân tộc và văn hoá </w:t>
      </w:r>
      <w:r>
        <w:rPr>
          <w:color w:val="333333"/>
          <w:sz w:val="28"/>
          <w:szCs w:val="28"/>
          <w:shd w:val="clear" w:color="auto" w:fill="F8F8F8"/>
        </w:rPr>
        <w:t>Đăk lăk</w:t>
      </w:r>
      <w:r w:rsidRPr="00D3493E">
        <w:rPr>
          <w:color w:val="333333"/>
          <w:sz w:val="28"/>
          <w:szCs w:val="28"/>
          <w:shd w:val="clear" w:color="auto" w:fill="F8F8F8"/>
        </w:rPr>
        <w:t xml:space="preserve"> cho </w:t>
      </w:r>
      <w:r>
        <w:rPr>
          <w:color w:val="333333"/>
          <w:sz w:val="28"/>
          <w:szCs w:val="28"/>
          <w:shd w:val="clear" w:color="auto" w:fill="F8F8F8"/>
        </w:rPr>
        <w:t>HS</w:t>
      </w:r>
      <w:r w:rsidRPr="00D3493E">
        <w:rPr>
          <w:color w:val="333333"/>
          <w:sz w:val="28"/>
          <w:szCs w:val="28"/>
          <w:shd w:val="clear" w:color="auto" w:fill="F8F8F8"/>
        </w:rPr>
        <w:t xml:space="preserve"> trong các hoạt động giáo dục; khắc sâu và khơi dậy cho </w:t>
      </w:r>
      <w:r>
        <w:rPr>
          <w:color w:val="333333"/>
          <w:sz w:val="28"/>
          <w:szCs w:val="28"/>
          <w:shd w:val="clear" w:color="auto" w:fill="F8F8F8"/>
        </w:rPr>
        <w:t>HS</w:t>
      </w:r>
      <w:r w:rsidRPr="00D3493E">
        <w:rPr>
          <w:color w:val="333333"/>
          <w:sz w:val="28"/>
          <w:szCs w:val="28"/>
          <w:shd w:val="clear" w:color="auto" w:fill="F8F8F8"/>
        </w:rPr>
        <w:t xml:space="preserve"> về ý thức kế thừa và phát huy truyền thố</w:t>
      </w:r>
      <w:r>
        <w:rPr>
          <w:color w:val="333333"/>
          <w:sz w:val="28"/>
          <w:szCs w:val="28"/>
          <w:shd w:val="clear" w:color="auto" w:fill="F8F8F8"/>
        </w:rPr>
        <w:t>ng tốt đẹp của dân tộc</w:t>
      </w:r>
      <w:r w:rsidRPr="00D3493E">
        <w:rPr>
          <w:color w:val="333333"/>
          <w:sz w:val="28"/>
          <w:szCs w:val="28"/>
          <w:shd w:val="clear" w:color="auto" w:fill="F8F8F8"/>
        </w:rPr>
        <w:t xml:space="preserve">; giúp </w:t>
      </w:r>
      <w:r>
        <w:rPr>
          <w:color w:val="333333"/>
          <w:sz w:val="28"/>
          <w:szCs w:val="28"/>
          <w:shd w:val="clear" w:color="auto" w:fill="F8F8F8"/>
        </w:rPr>
        <w:t>HS</w:t>
      </w:r>
      <w:r w:rsidRPr="00D3493E">
        <w:rPr>
          <w:color w:val="333333"/>
          <w:sz w:val="28"/>
          <w:szCs w:val="28"/>
          <w:shd w:val="clear" w:color="auto" w:fill="F8F8F8"/>
        </w:rPr>
        <w:t xml:space="preserve"> biết trân trọng bản sắc của </w:t>
      </w:r>
      <w:r>
        <w:rPr>
          <w:color w:val="333333"/>
          <w:sz w:val="28"/>
          <w:szCs w:val="28"/>
          <w:shd w:val="clear" w:color="auto" w:fill="F8F8F8"/>
        </w:rPr>
        <w:t xml:space="preserve">các </w:t>
      </w:r>
      <w:r w:rsidRPr="00D3493E">
        <w:rPr>
          <w:color w:val="333333"/>
          <w:sz w:val="28"/>
          <w:szCs w:val="28"/>
          <w:shd w:val="clear" w:color="auto" w:fill="F8F8F8"/>
        </w:rPr>
        <w:t>dân tộc</w:t>
      </w:r>
      <w:r>
        <w:rPr>
          <w:color w:val="333333"/>
          <w:sz w:val="28"/>
          <w:szCs w:val="28"/>
          <w:shd w:val="clear" w:color="auto" w:fill="F8F8F8"/>
        </w:rPr>
        <w:t xml:space="preserve"> Đăk Lăk</w:t>
      </w:r>
      <w:r w:rsidRPr="00D3493E">
        <w:rPr>
          <w:color w:val="333333"/>
          <w:sz w:val="28"/>
          <w:szCs w:val="28"/>
          <w:shd w:val="clear" w:color="auto" w:fill="F8F8F8"/>
        </w:rPr>
        <w:t xml:space="preserve"> trên các mặt của đời sống chính trị, kinh tế, văn hoá, xã hội; niềm tự hào, tự tôn dân tộc; Duy trì và phát huy hiệu quả các chuyên đề, các cuộc giao lưu tìm hiểu về những giá trị truyền thống, bản sắc văn hoá Việt Nam nói chung và </w:t>
      </w:r>
      <w:r>
        <w:rPr>
          <w:color w:val="333333"/>
          <w:sz w:val="28"/>
          <w:szCs w:val="28"/>
          <w:shd w:val="clear" w:color="auto" w:fill="F8F8F8"/>
        </w:rPr>
        <w:t>Đăk Lăk</w:t>
      </w:r>
      <w:r w:rsidRPr="00D3493E">
        <w:rPr>
          <w:color w:val="333333"/>
          <w:sz w:val="28"/>
          <w:szCs w:val="28"/>
          <w:shd w:val="clear" w:color="auto" w:fill="F8F8F8"/>
        </w:rPr>
        <w:t xml:space="preserve"> nói riêng; đặc biệt quan tâm công tác tìm hiểu chủ quyền biển đảo, tìm hiểu giá trị các di tích lịch sử của đất nước, Phát huy hiệu quả đạt được trong công tác giáo dục truyền thống của ngành GD&amp;ĐT </w:t>
      </w:r>
      <w:r>
        <w:rPr>
          <w:color w:val="333333"/>
          <w:sz w:val="28"/>
          <w:szCs w:val="28"/>
          <w:shd w:val="clear" w:color="auto" w:fill="F8F8F8"/>
        </w:rPr>
        <w:t>thị xã Buôn Hồ</w:t>
      </w:r>
      <w:r w:rsidRPr="00D3493E">
        <w:rPr>
          <w:color w:val="333333"/>
          <w:sz w:val="28"/>
          <w:szCs w:val="28"/>
          <w:shd w:val="clear" w:color="auto" w:fill="F8F8F8"/>
        </w:rPr>
        <w:t xml:space="preserve"> và nhà trường. Tăng cường sự phối hợp giữa nhà trường, gia đình, xã hội trong giáo dục học sinh. </w:t>
      </w:r>
    </w:p>
    <w:p w:rsidR="00D3493E" w:rsidRPr="00582351" w:rsidRDefault="00D3493E" w:rsidP="00D3493E">
      <w:pPr>
        <w:spacing w:line="336" w:lineRule="auto"/>
        <w:ind w:firstLine="560"/>
        <w:jc w:val="both"/>
        <w:rPr>
          <w:b/>
          <w:color w:val="333333"/>
          <w:sz w:val="28"/>
          <w:szCs w:val="28"/>
        </w:rPr>
      </w:pPr>
      <w:r w:rsidRPr="00582351">
        <w:rPr>
          <w:b/>
          <w:color w:val="333333"/>
          <w:sz w:val="28"/>
          <w:szCs w:val="28"/>
        </w:rPr>
        <w:lastRenderedPageBreak/>
        <w:t>III. TỔ CHỨC THỰC HIỆN.</w:t>
      </w:r>
    </w:p>
    <w:p w:rsidR="00D3493E" w:rsidRDefault="00D3493E" w:rsidP="00D3493E">
      <w:pPr>
        <w:spacing w:line="336" w:lineRule="auto"/>
        <w:ind w:firstLine="560"/>
        <w:jc w:val="both"/>
        <w:rPr>
          <w:color w:val="333333"/>
          <w:sz w:val="28"/>
          <w:szCs w:val="28"/>
        </w:rPr>
      </w:pPr>
      <w:r>
        <w:rPr>
          <w:color w:val="333333"/>
          <w:sz w:val="28"/>
          <w:szCs w:val="28"/>
        </w:rPr>
        <w:t>1. Đối với Ban giám hiệu.</w:t>
      </w:r>
    </w:p>
    <w:p w:rsidR="00D3493E" w:rsidRDefault="00D3493E" w:rsidP="00D3493E">
      <w:pPr>
        <w:spacing w:line="336" w:lineRule="auto"/>
        <w:ind w:firstLine="560"/>
        <w:jc w:val="both"/>
        <w:rPr>
          <w:color w:val="333333"/>
          <w:sz w:val="28"/>
          <w:szCs w:val="28"/>
        </w:rPr>
      </w:pPr>
      <w:r>
        <w:rPr>
          <w:color w:val="333333"/>
          <w:sz w:val="28"/>
          <w:szCs w:val="28"/>
        </w:rPr>
        <w:t>- Xây dựng kế hoạch, triển khai đến 100% CBGVNV và học sinh nhà trường</w:t>
      </w:r>
      <w:r w:rsidR="0093068D">
        <w:rPr>
          <w:color w:val="333333"/>
          <w:sz w:val="28"/>
          <w:szCs w:val="28"/>
        </w:rPr>
        <w:t xml:space="preserve"> về công tác giáo dục chính trị, tư tưởng, đạo đức, lối sống cho học sinh</w:t>
      </w:r>
      <w:r>
        <w:rPr>
          <w:color w:val="333333"/>
          <w:sz w:val="28"/>
          <w:szCs w:val="28"/>
        </w:rPr>
        <w:t>.</w:t>
      </w:r>
    </w:p>
    <w:p w:rsidR="0093068D" w:rsidRDefault="00D3493E" w:rsidP="0093068D">
      <w:pPr>
        <w:spacing w:line="336" w:lineRule="auto"/>
        <w:ind w:firstLine="560"/>
        <w:jc w:val="both"/>
        <w:rPr>
          <w:color w:val="333333"/>
          <w:sz w:val="28"/>
          <w:szCs w:val="28"/>
        </w:rPr>
      </w:pPr>
      <w:r>
        <w:rPr>
          <w:color w:val="333333"/>
          <w:sz w:val="28"/>
          <w:szCs w:val="28"/>
        </w:rPr>
        <w:t xml:space="preserve">- </w:t>
      </w:r>
      <w:r w:rsidR="0093068D">
        <w:rPr>
          <w:color w:val="333333"/>
          <w:sz w:val="28"/>
          <w:szCs w:val="28"/>
        </w:rPr>
        <w:t>Phối hợp cùng các ban ngành địa phương và Ban đại diện cha mẹ học sinh tổ chức tốt các hoạt động trải nghiệm, hoạt động NGLL nhằm tuyên truyền, giáo dục</w:t>
      </w:r>
      <w:r w:rsidR="0093068D" w:rsidRPr="0093068D">
        <w:rPr>
          <w:color w:val="333333"/>
          <w:sz w:val="28"/>
          <w:szCs w:val="28"/>
        </w:rPr>
        <w:t xml:space="preserve"> </w:t>
      </w:r>
      <w:r w:rsidR="0093068D">
        <w:rPr>
          <w:color w:val="333333"/>
          <w:sz w:val="28"/>
          <w:szCs w:val="28"/>
        </w:rPr>
        <w:t>chính trị, tư tưởng, đạo đức, lối sống cho học sinh.</w:t>
      </w:r>
    </w:p>
    <w:p w:rsidR="0093068D" w:rsidRDefault="0093068D" w:rsidP="0093068D">
      <w:pPr>
        <w:spacing w:line="336" w:lineRule="auto"/>
        <w:ind w:firstLine="560"/>
        <w:jc w:val="both"/>
        <w:rPr>
          <w:color w:val="333333"/>
          <w:sz w:val="28"/>
          <w:szCs w:val="28"/>
        </w:rPr>
      </w:pPr>
      <w:r>
        <w:rPr>
          <w:color w:val="333333"/>
          <w:sz w:val="28"/>
          <w:szCs w:val="28"/>
        </w:rPr>
        <w:t>- Tìm các nguồn tài trợ cho các hoạt động trải nghiệm thực tế nhằm nâng cao hiệu quả các hoạt động trải nghiệm, hoạt động NGLL nhằm tuyên truyền, giáo dục</w:t>
      </w:r>
      <w:r w:rsidRPr="0093068D">
        <w:rPr>
          <w:color w:val="333333"/>
          <w:sz w:val="28"/>
          <w:szCs w:val="28"/>
        </w:rPr>
        <w:t xml:space="preserve"> </w:t>
      </w:r>
      <w:r>
        <w:rPr>
          <w:color w:val="333333"/>
          <w:sz w:val="28"/>
          <w:szCs w:val="28"/>
        </w:rPr>
        <w:t>chính trị, tư tưởng, đạo đức, lối sống cho học sinh.</w:t>
      </w:r>
    </w:p>
    <w:p w:rsidR="0093068D" w:rsidRDefault="0093068D" w:rsidP="0093068D">
      <w:pPr>
        <w:spacing w:line="336" w:lineRule="auto"/>
        <w:ind w:firstLine="560"/>
        <w:jc w:val="both"/>
        <w:rPr>
          <w:color w:val="333333"/>
          <w:sz w:val="28"/>
          <w:szCs w:val="28"/>
        </w:rPr>
      </w:pPr>
      <w:r>
        <w:rPr>
          <w:color w:val="333333"/>
          <w:sz w:val="28"/>
          <w:szCs w:val="28"/>
        </w:rPr>
        <w:t>2. Đối với giáo viên Tổng phụ trách Đội.</w:t>
      </w:r>
    </w:p>
    <w:p w:rsidR="0093068D" w:rsidRDefault="0093068D" w:rsidP="0093068D">
      <w:pPr>
        <w:spacing w:line="336" w:lineRule="auto"/>
        <w:ind w:firstLine="560"/>
        <w:jc w:val="both"/>
        <w:rPr>
          <w:color w:val="333333"/>
          <w:sz w:val="28"/>
          <w:szCs w:val="28"/>
        </w:rPr>
      </w:pPr>
      <w:r>
        <w:rPr>
          <w:color w:val="333333"/>
          <w:sz w:val="28"/>
          <w:szCs w:val="28"/>
        </w:rPr>
        <w:t>- Xây dựng các kế hoạch hoạt động trải nghiệm, hoạt động NGLL theo từng chủ điểm trong năm học nhằm tuyên truyền, giáo dục</w:t>
      </w:r>
      <w:r w:rsidRPr="0093068D">
        <w:rPr>
          <w:color w:val="333333"/>
          <w:sz w:val="28"/>
          <w:szCs w:val="28"/>
        </w:rPr>
        <w:t xml:space="preserve"> </w:t>
      </w:r>
      <w:r>
        <w:rPr>
          <w:color w:val="333333"/>
          <w:sz w:val="28"/>
          <w:szCs w:val="28"/>
        </w:rPr>
        <w:t>chính trị, tư tưởng, đạo đức, lối sống cho học sinh.</w:t>
      </w:r>
    </w:p>
    <w:p w:rsidR="0093068D" w:rsidRDefault="0093068D" w:rsidP="0093068D">
      <w:pPr>
        <w:spacing w:line="336" w:lineRule="auto"/>
        <w:ind w:firstLine="560"/>
        <w:jc w:val="both"/>
        <w:rPr>
          <w:color w:val="333333"/>
          <w:sz w:val="28"/>
          <w:szCs w:val="28"/>
        </w:rPr>
      </w:pPr>
      <w:r>
        <w:rPr>
          <w:color w:val="333333"/>
          <w:sz w:val="28"/>
          <w:szCs w:val="28"/>
        </w:rPr>
        <w:t>- Xây dựng KHBD thực hiện tuyên truyền trong các tiết chào cờ đầu tuần.</w:t>
      </w:r>
    </w:p>
    <w:p w:rsidR="0093068D" w:rsidRDefault="0093068D" w:rsidP="0093068D">
      <w:pPr>
        <w:spacing w:line="336" w:lineRule="auto"/>
        <w:ind w:firstLine="560"/>
        <w:jc w:val="both"/>
        <w:rPr>
          <w:color w:val="333333"/>
          <w:sz w:val="28"/>
          <w:szCs w:val="28"/>
        </w:rPr>
      </w:pPr>
      <w:r>
        <w:rPr>
          <w:color w:val="333333"/>
          <w:sz w:val="28"/>
          <w:szCs w:val="28"/>
        </w:rPr>
        <w:t>- Xây dựng kế hoạch thực hiện mỗi tuần một chuyện kể về Bác Hồ về các gương người tốt, việc tốt, …</w:t>
      </w:r>
    </w:p>
    <w:p w:rsidR="0093068D" w:rsidRDefault="0093068D" w:rsidP="0093068D">
      <w:pPr>
        <w:spacing w:line="336" w:lineRule="auto"/>
        <w:ind w:firstLine="560"/>
        <w:jc w:val="both"/>
        <w:rPr>
          <w:color w:val="333333"/>
          <w:sz w:val="28"/>
          <w:szCs w:val="28"/>
        </w:rPr>
      </w:pPr>
      <w:r>
        <w:rPr>
          <w:color w:val="333333"/>
          <w:sz w:val="28"/>
          <w:szCs w:val="28"/>
        </w:rPr>
        <w:t>3. Đỗi với giáo viên chủ nhiệm lớp.</w:t>
      </w:r>
    </w:p>
    <w:p w:rsidR="0093068D" w:rsidRDefault="0093068D" w:rsidP="0093068D">
      <w:pPr>
        <w:spacing w:line="336" w:lineRule="auto"/>
        <w:ind w:firstLine="560"/>
        <w:jc w:val="both"/>
        <w:rPr>
          <w:color w:val="333333"/>
          <w:sz w:val="28"/>
          <w:szCs w:val="28"/>
        </w:rPr>
      </w:pPr>
      <w:r>
        <w:rPr>
          <w:color w:val="333333"/>
          <w:sz w:val="28"/>
          <w:szCs w:val="28"/>
        </w:rPr>
        <w:t>- Xây dựng kế hoạch dạy lồng ghép các nội dung giáo dục nhằm nâng cao hiệu quả giáo dục</w:t>
      </w:r>
      <w:r w:rsidRPr="0093068D">
        <w:rPr>
          <w:color w:val="333333"/>
          <w:sz w:val="28"/>
          <w:szCs w:val="28"/>
        </w:rPr>
        <w:t xml:space="preserve"> </w:t>
      </w:r>
      <w:r>
        <w:rPr>
          <w:color w:val="333333"/>
          <w:sz w:val="28"/>
          <w:szCs w:val="28"/>
        </w:rPr>
        <w:t>chính trị, tư tưởng, đạo đức, lối sống cho học sinh.</w:t>
      </w:r>
    </w:p>
    <w:p w:rsidR="0093068D" w:rsidRDefault="0093068D" w:rsidP="0093068D">
      <w:pPr>
        <w:spacing w:line="336" w:lineRule="auto"/>
        <w:ind w:firstLine="560"/>
        <w:jc w:val="both"/>
        <w:rPr>
          <w:color w:val="333333"/>
          <w:sz w:val="28"/>
          <w:szCs w:val="28"/>
        </w:rPr>
      </w:pPr>
      <w:r>
        <w:rPr>
          <w:color w:val="333333"/>
          <w:sz w:val="28"/>
          <w:szCs w:val="28"/>
        </w:rPr>
        <w:t>- Phối hợp cùng giáo viên bộ môn thực hiện tốt công các giáo dục đạo đức lối sống cho học sinh</w:t>
      </w:r>
    </w:p>
    <w:p w:rsidR="0093068D" w:rsidRDefault="0093068D" w:rsidP="0093068D">
      <w:pPr>
        <w:spacing w:line="336" w:lineRule="auto"/>
        <w:ind w:firstLine="560"/>
        <w:jc w:val="both"/>
        <w:rPr>
          <w:color w:val="333333"/>
          <w:sz w:val="28"/>
          <w:szCs w:val="28"/>
        </w:rPr>
      </w:pPr>
      <w:r>
        <w:rPr>
          <w:color w:val="333333"/>
          <w:sz w:val="28"/>
          <w:szCs w:val="28"/>
        </w:rPr>
        <w:t>- Phối hợp cùng PHHS trong công tác giáo dục đạo đức lối sống cho chọ sinh</w:t>
      </w:r>
    </w:p>
    <w:p w:rsidR="002426D9" w:rsidRDefault="0093068D" w:rsidP="002426D9">
      <w:pPr>
        <w:spacing w:line="336" w:lineRule="auto"/>
        <w:ind w:firstLine="560"/>
        <w:jc w:val="both"/>
        <w:rPr>
          <w:color w:val="333333"/>
          <w:sz w:val="28"/>
          <w:szCs w:val="28"/>
        </w:rPr>
      </w:pPr>
      <w:r>
        <w:rPr>
          <w:color w:val="333333"/>
          <w:sz w:val="28"/>
          <w:szCs w:val="28"/>
        </w:rPr>
        <w:t xml:space="preserve">Trên đây là Kế hoạch </w:t>
      </w:r>
      <w:r w:rsidR="002426D9">
        <w:rPr>
          <w:color w:val="333333"/>
          <w:sz w:val="28"/>
          <w:szCs w:val="28"/>
        </w:rPr>
        <w:t>giáo dục</w:t>
      </w:r>
      <w:r w:rsidR="002426D9" w:rsidRPr="0093068D">
        <w:rPr>
          <w:color w:val="333333"/>
          <w:sz w:val="28"/>
          <w:szCs w:val="28"/>
        </w:rPr>
        <w:t xml:space="preserve"> </w:t>
      </w:r>
      <w:r w:rsidR="002426D9">
        <w:rPr>
          <w:color w:val="333333"/>
          <w:sz w:val="28"/>
          <w:szCs w:val="28"/>
        </w:rPr>
        <w:t>chính trị, tư tưởng, đạo đức, lối sống cho học sinh năm học</w:t>
      </w:r>
      <w:r w:rsidR="00582351">
        <w:rPr>
          <w:color w:val="333333"/>
          <w:sz w:val="28"/>
          <w:szCs w:val="28"/>
        </w:rPr>
        <w:t xml:space="preserve"> 2024-2025</w:t>
      </w:r>
      <w:r w:rsidR="002426D9">
        <w:rPr>
          <w:color w:val="333333"/>
          <w:sz w:val="28"/>
          <w:szCs w:val="28"/>
        </w:rPr>
        <w:t>. Yêu cầu toàn thể CBGVNV và học sinh toàn trường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78"/>
      </w:tblGrid>
      <w:tr w:rsidR="002426D9" w:rsidRPr="00171C60" w:rsidTr="00977F27">
        <w:tc>
          <w:tcPr>
            <w:tcW w:w="4810" w:type="dxa"/>
          </w:tcPr>
          <w:p w:rsidR="002426D9" w:rsidRPr="000C3C84" w:rsidRDefault="002426D9" w:rsidP="00977F27">
            <w:pPr>
              <w:spacing w:line="288" w:lineRule="auto"/>
              <w:ind w:firstLine="560"/>
              <w:jc w:val="both"/>
              <w:rPr>
                <w:b/>
                <w:i/>
                <w:color w:val="000000"/>
                <w:sz w:val="22"/>
                <w:szCs w:val="28"/>
              </w:rPr>
            </w:pPr>
            <w:r w:rsidRPr="000C3C84">
              <w:rPr>
                <w:b/>
                <w:i/>
                <w:color w:val="000000"/>
                <w:sz w:val="22"/>
                <w:szCs w:val="28"/>
              </w:rPr>
              <w:t>Nơi nhận:</w:t>
            </w:r>
          </w:p>
          <w:p w:rsidR="00582351" w:rsidRDefault="00582351" w:rsidP="00977F27">
            <w:pPr>
              <w:spacing w:line="288" w:lineRule="auto"/>
              <w:ind w:firstLine="560"/>
              <w:jc w:val="both"/>
              <w:rPr>
                <w:color w:val="000000"/>
                <w:sz w:val="22"/>
                <w:szCs w:val="28"/>
              </w:rPr>
            </w:pPr>
            <w:r>
              <w:rPr>
                <w:color w:val="000000"/>
                <w:sz w:val="22"/>
                <w:szCs w:val="28"/>
              </w:rPr>
              <w:t>- Hiệu trưởng: để b/c, phê duyệt</w:t>
            </w:r>
          </w:p>
          <w:p w:rsidR="002426D9" w:rsidRDefault="002426D9" w:rsidP="00977F27">
            <w:pPr>
              <w:spacing w:line="288" w:lineRule="auto"/>
              <w:ind w:firstLine="560"/>
              <w:jc w:val="both"/>
              <w:rPr>
                <w:color w:val="000000"/>
                <w:sz w:val="22"/>
                <w:szCs w:val="28"/>
              </w:rPr>
            </w:pPr>
            <w:r>
              <w:rPr>
                <w:color w:val="000000"/>
                <w:sz w:val="22"/>
                <w:szCs w:val="28"/>
              </w:rPr>
              <w:t>- Các tổ trưởng, TPT Đội, GVCN lớp: t/h</w:t>
            </w:r>
          </w:p>
          <w:p w:rsidR="002426D9" w:rsidRPr="00A82FC3" w:rsidRDefault="002426D9" w:rsidP="00977F27">
            <w:pPr>
              <w:spacing w:line="288" w:lineRule="auto"/>
              <w:ind w:firstLine="560"/>
              <w:jc w:val="both"/>
              <w:rPr>
                <w:color w:val="000000"/>
                <w:sz w:val="22"/>
                <w:szCs w:val="28"/>
              </w:rPr>
            </w:pPr>
            <w:r>
              <w:rPr>
                <w:color w:val="000000"/>
                <w:sz w:val="22"/>
                <w:szCs w:val="28"/>
              </w:rPr>
              <w:t>- Lưu hồ sơ CM, VT.</w:t>
            </w:r>
          </w:p>
          <w:p w:rsidR="002426D9" w:rsidRPr="00171C60" w:rsidRDefault="002426D9" w:rsidP="00977F27">
            <w:pPr>
              <w:spacing w:line="288" w:lineRule="auto"/>
              <w:jc w:val="center"/>
              <w:rPr>
                <w:color w:val="000000"/>
                <w:sz w:val="32"/>
                <w:szCs w:val="28"/>
              </w:rPr>
            </w:pPr>
          </w:p>
        </w:tc>
        <w:tc>
          <w:tcPr>
            <w:tcW w:w="4811" w:type="dxa"/>
          </w:tcPr>
          <w:p w:rsidR="002426D9" w:rsidRDefault="002426D9" w:rsidP="00977F27">
            <w:pPr>
              <w:spacing w:line="288" w:lineRule="auto"/>
              <w:jc w:val="center"/>
              <w:rPr>
                <w:b/>
                <w:color w:val="000000"/>
                <w:sz w:val="32"/>
                <w:szCs w:val="28"/>
              </w:rPr>
            </w:pPr>
            <w:r>
              <w:rPr>
                <w:b/>
                <w:color w:val="000000"/>
                <w:sz w:val="32"/>
                <w:szCs w:val="28"/>
              </w:rPr>
              <w:t xml:space="preserve">KT. </w:t>
            </w:r>
            <w:r w:rsidRPr="00171C60">
              <w:rPr>
                <w:b/>
                <w:color w:val="000000"/>
                <w:sz w:val="32"/>
                <w:szCs w:val="28"/>
              </w:rPr>
              <w:t>HIỆU TRƯỞNG</w:t>
            </w:r>
          </w:p>
          <w:p w:rsidR="002426D9" w:rsidRPr="00171C60" w:rsidRDefault="002426D9" w:rsidP="00977F27">
            <w:pPr>
              <w:spacing w:line="288" w:lineRule="auto"/>
              <w:jc w:val="center"/>
              <w:rPr>
                <w:b/>
                <w:color w:val="000000"/>
                <w:sz w:val="32"/>
                <w:szCs w:val="28"/>
              </w:rPr>
            </w:pPr>
            <w:r>
              <w:rPr>
                <w:b/>
                <w:color w:val="000000"/>
                <w:sz w:val="32"/>
                <w:szCs w:val="28"/>
              </w:rPr>
              <w:t>PHÓ HIỆU TRƯỞNG</w:t>
            </w:r>
          </w:p>
          <w:p w:rsidR="002426D9" w:rsidRPr="00171C60" w:rsidRDefault="002426D9" w:rsidP="00977F27">
            <w:pPr>
              <w:spacing w:line="288" w:lineRule="auto"/>
              <w:jc w:val="center"/>
              <w:rPr>
                <w:b/>
                <w:color w:val="000000"/>
                <w:sz w:val="32"/>
                <w:szCs w:val="28"/>
              </w:rPr>
            </w:pPr>
          </w:p>
          <w:p w:rsidR="002426D9" w:rsidRPr="00171C60" w:rsidRDefault="002426D9" w:rsidP="00977F27">
            <w:pPr>
              <w:spacing w:line="288" w:lineRule="auto"/>
              <w:jc w:val="center"/>
              <w:rPr>
                <w:b/>
                <w:color w:val="000000"/>
                <w:sz w:val="32"/>
                <w:szCs w:val="28"/>
              </w:rPr>
            </w:pPr>
          </w:p>
          <w:p w:rsidR="002426D9" w:rsidRPr="00171C60" w:rsidRDefault="002426D9" w:rsidP="00977F27">
            <w:pPr>
              <w:spacing w:line="288" w:lineRule="auto"/>
              <w:jc w:val="center"/>
              <w:rPr>
                <w:b/>
                <w:color w:val="000000"/>
                <w:sz w:val="32"/>
                <w:szCs w:val="28"/>
              </w:rPr>
            </w:pPr>
            <w:r>
              <w:rPr>
                <w:b/>
                <w:color w:val="000000"/>
                <w:sz w:val="32"/>
                <w:szCs w:val="28"/>
              </w:rPr>
              <w:t>Nguyễn Hữu Trãi</w:t>
            </w:r>
          </w:p>
          <w:p w:rsidR="002426D9" w:rsidRPr="00171C60" w:rsidRDefault="002426D9" w:rsidP="00977F27">
            <w:pPr>
              <w:spacing w:line="288" w:lineRule="auto"/>
              <w:jc w:val="center"/>
              <w:rPr>
                <w:b/>
                <w:color w:val="000000"/>
                <w:sz w:val="32"/>
                <w:szCs w:val="28"/>
              </w:rPr>
            </w:pPr>
          </w:p>
        </w:tc>
      </w:tr>
    </w:tbl>
    <w:p w:rsidR="002426D9" w:rsidRDefault="002426D9" w:rsidP="002426D9">
      <w:pPr>
        <w:spacing w:line="336" w:lineRule="auto"/>
        <w:ind w:firstLine="560"/>
        <w:jc w:val="both"/>
        <w:rPr>
          <w:color w:val="333333"/>
          <w:sz w:val="28"/>
          <w:szCs w:val="28"/>
        </w:rPr>
      </w:pPr>
    </w:p>
    <w:p w:rsidR="00D3493E" w:rsidRPr="00D3493E" w:rsidRDefault="00D3493E" w:rsidP="00D3493E">
      <w:pPr>
        <w:spacing w:line="336" w:lineRule="auto"/>
        <w:ind w:firstLine="560"/>
        <w:jc w:val="both"/>
        <w:rPr>
          <w:color w:val="333333"/>
          <w:sz w:val="28"/>
          <w:szCs w:val="28"/>
          <w:shd w:val="clear" w:color="auto" w:fill="F8F8F8"/>
        </w:rPr>
      </w:pPr>
    </w:p>
    <w:sectPr w:rsidR="00D3493E" w:rsidRPr="00D3493E" w:rsidSect="003C6D33">
      <w:footerReference w:type="default" r:id="rId6"/>
      <w:pgSz w:w="11907" w:h="16839" w:code="9"/>
      <w:pgMar w:top="964" w:right="1134" w:bottom="102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4A" w:rsidRDefault="00BB474A" w:rsidP="009170BD">
      <w:r>
        <w:separator/>
      </w:r>
    </w:p>
  </w:endnote>
  <w:endnote w:type="continuationSeparator" w:id="0">
    <w:p w:rsidR="00BB474A" w:rsidRDefault="00BB474A" w:rsidP="0091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796340"/>
      <w:docPartObj>
        <w:docPartGallery w:val="Page Numbers (Bottom of Page)"/>
        <w:docPartUnique/>
      </w:docPartObj>
    </w:sdtPr>
    <w:sdtEndPr>
      <w:rPr>
        <w:noProof/>
      </w:rPr>
    </w:sdtEndPr>
    <w:sdtContent>
      <w:p w:rsidR="009170BD" w:rsidRDefault="009170BD">
        <w:pPr>
          <w:pStyle w:val="Footer"/>
          <w:jc w:val="center"/>
        </w:pPr>
        <w:r>
          <w:fldChar w:fldCharType="begin"/>
        </w:r>
        <w:r>
          <w:instrText xml:space="preserve"> PAGE   \* MERGEFORMAT </w:instrText>
        </w:r>
        <w:r>
          <w:fldChar w:fldCharType="separate"/>
        </w:r>
        <w:r w:rsidR="007C5C45">
          <w:rPr>
            <w:noProof/>
          </w:rPr>
          <w:t>1</w:t>
        </w:r>
        <w:r>
          <w:rPr>
            <w:noProof/>
          </w:rPr>
          <w:fldChar w:fldCharType="end"/>
        </w:r>
      </w:p>
    </w:sdtContent>
  </w:sdt>
  <w:p w:rsidR="009170BD" w:rsidRDefault="00917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4A" w:rsidRDefault="00BB474A" w:rsidP="009170BD">
      <w:r>
        <w:separator/>
      </w:r>
    </w:p>
  </w:footnote>
  <w:footnote w:type="continuationSeparator" w:id="0">
    <w:p w:rsidR="00BB474A" w:rsidRDefault="00BB474A" w:rsidP="00917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BC"/>
    <w:rsid w:val="00172D6B"/>
    <w:rsid w:val="002426D9"/>
    <w:rsid w:val="003C6D33"/>
    <w:rsid w:val="00494BD1"/>
    <w:rsid w:val="00582351"/>
    <w:rsid w:val="00694467"/>
    <w:rsid w:val="00694DE4"/>
    <w:rsid w:val="007A7F67"/>
    <w:rsid w:val="007C5C45"/>
    <w:rsid w:val="008450BC"/>
    <w:rsid w:val="009170BD"/>
    <w:rsid w:val="0093068D"/>
    <w:rsid w:val="00A47CC8"/>
    <w:rsid w:val="00BB474A"/>
    <w:rsid w:val="00D3493E"/>
    <w:rsid w:val="00E4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16AC9-186A-4BAD-90C2-EC400050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C8"/>
    <w:pPr>
      <w:ind w:left="720"/>
      <w:contextualSpacing/>
    </w:pPr>
  </w:style>
  <w:style w:type="character" w:styleId="Hyperlink">
    <w:name w:val="Hyperlink"/>
    <w:basedOn w:val="DefaultParagraphFont"/>
    <w:uiPriority w:val="99"/>
    <w:semiHidden/>
    <w:unhideWhenUsed/>
    <w:rsid w:val="00A47CC8"/>
    <w:rPr>
      <w:color w:val="0000FF"/>
      <w:u w:val="single"/>
    </w:rPr>
  </w:style>
  <w:style w:type="table" w:styleId="TableGrid">
    <w:name w:val="Table Grid"/>
    <w:basedOn w:val="TableNormal"/>
    <w:uiPriority w:val="59"/>
    <w:rsid w:val="002426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0BD"/>
    <w:pPr>
      <w:tabs>
        <w:tab w:val="center" w:pos="4680"/>
        <w:tab w:val="right" w:pos="9360"/>
      </w:tabs>
    </w:pPr>
  </w:style>
  <w:style w:type="character" w:customStyle="1" w:styleId="HeaderChar">
    <w:name w:val="Header Char"/>
    <w:basedOn w:val="DefaultParagraphFont"/>
    <w:link w:val="Header"/>
    <w:uiPriority w:val="99"/>
    <w:rsid w:val="009170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0BD"/>
    <w:pPr>
      <w:tabs>
        <w:tab w:val="center" w:pos="4680"/>
        <w:tab w:val="right" w:pos="9360"/>
      </w:tabs>
    </w:pPr>
  </w:style>
  <w:style w:type="character" w:customStyle="1" w:styleId="FooterChar">
    <w:name w:val="Footer Char"/>
    <w:basedOn w:val="DefaultParagraphFont"/>
    <w:link w:val="Footer"/>
    <w:uiPriority w:val="99"/>
    <w:rsid w:val="009170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2023-06-04T07:37:00Z</dcterms:created>
  <dcterms:modified xsi:type="dcterms:W3CDTF">2024-10-28T02:05:00Z</dcterms:modified>
</cp:coreProperties>
</file>